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F2D3C" w14:textId="1FBD78F7" w:rsidR="00FA67A2" w:rsidRPr="00045F6E" w:rsidRDefault="00000000" w:rsidP="00045F6E">
      <w:pPr>
        <w:jc w:val="center"/>
        <w:rPr>
          <w:rFonts w:ascii="仿宋_GB2312" w:eastAsia="仿宋_GB2312"/>
          <w:b/>
          <w:bCs/>
          <w:sz w:val="44"/>
          <w:szCs w:val="44"/>
        </w:rPr>
      </w:pPr>
      <w:r w:rsidRPr="00045F6E">
        <w:rPr>
          <w:rFonts w:ascii="仿宋_GB2312" w:eastAsia="仿宋_GB2312" w:hint="eastAsia"/>
          <w:b/>
          <w:bCs/>
          <w:sz w:val="44"/>
          <w:szCs w:val="44"/>
        </w:rPr>
        <w:t>检测采购技术要求</w:t>
      </w:r>
    </w:p>
    <w:p w14:paraId="4F774F95" w14:textId="77777777" w:rsidR="00FA67A2" w:rsidRDefault="00000000">
      <w:pPr>
        <w:rPr>
          <w:rFonts w:ascii="仿宋_GB2312" w:eastAsia="仿宋_GB2312"/>
          <w:b/>
          <w:bCs/>
          <w:sz w:val="32"/>
          <w:szCs w:val="32"/>
        </w:rPr>
      </w:pPr>
      <w:r>
        <w:rPr>
          <w:rFonts w:ascii="仿宋_GB2312" w:eastAsia="仿宋_GB2312" w:hint="eastAsia"/>
          <w:b/>
          <w:bCs/>
          <w:sz w:val="32"/>
          <w:szCs w:val="32"/>
        </w:rPr>
        <w:t>1. 通用要求</w:t>
      </w:r>
    </w:p>
    <w:p w14:paraId="54900C2B" w14:textId="77777777" w:rsidR="00FA67A2" w:rsidRDefault="00000000">
      <w:pPr>
        <w:numPr>
          <w:ilvl w:val="0"/>
          <w:numId w:val="1"/>
        </w:numPr>
        <w:rPr>
          <w:rFonts w:ascii="仿宋_GB2312" w:eastAsia="仿宋_GB2312"/>
          <w:sz w:val="32"/>
          <w:szCs w:val="32"/>
        </w:rPr>
      </w:pPr>
      <w:r>
        <w:rPr>
          <w:rFonts w:ascii="仿宋_GB2312" w:eastAsia="仿宋_GB2312" w:hint="eastAsia"/>
          <w:sz w:val="32"/>
          <w:szCs w:val="32"/>
        </w:rPr>
        <w:t>按照要求完成预检测，出具预检测报告，并出具隐患整改清单，采购人完成整改后进行复检并出具检测报告。</w:t>
      </w:r>
    </w:p>
    <w:p w14:paraId="74C61D7D" w14:textId="26D950DB" w:rsidR="00FA67A2" w:rsidRDefault="00045F6E">
      <w:pPr>
        <w:rPr>
          <w:rFonts w:ascii="仿宋_GB2312" w:eastAsia="仿宋_GB2312"/>
          <w:b/>
          <w:bCs/>
          <w:sz w:val="32"/>
          <w:szCs w:val="32"/>
        </w:rPr>
      </w:pPr>
      <w:r>
        <w:rPr>
          <w:rFonts w:ascii="仿宋_GB2312" w:eastAsia="仿宋_GB2312" w:hint="eastAsia"/>
          <w:b/>
          <w:bCs/>
          <w:sz w:val="32"/>
          <w:szCs w:val="32"/>
        </w:rPr>
        <w:t>一、</w:t>
      </w:r>
      <w:r w:rsidR="00000000">
        <w:rPr>
          <w:rFonts w:ascii="仿宋_GB2312" w:eastAsia="仿宋_GB2312" w:hint="eastAsia"/>
          <w:b/>
          <w:bCs/>
          <w:sz w:val="32"/>
          <w:szCs w:val="32"/>
        </w:rPr>
        <w:t>消防检测内容</w:t>
      </w:r>
    </w:p>
    <w:p w14:paraId="34BA535D"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1.火灾自动报警系统</w:t>
      </w:r>
      <w:r>
        <w:rPr>
          <w:rFonts w:ascii="方正仿宋_GB2312" w:eastAsia="方正仿宋_GB2312" w:hAnsi="方正仿宋_GB2312" w:cs="方正仿宋_GB2312" w:hint="eastAsia"/>
          <w:b/>
          <w:bCs/>
          <w:sz w:val="32"/>
          <w:szCs w:val="32"/>
        </w:rPr>
        <w:t>（含火灾自动报警系统主机6台、感烟2163个、感温80个、手报215个、</w:t>
      </w:r>
      <w:r>
        <w:rPr>
          <w:rFonts w:ascii="方正仿宋_GB2312" w:eastAsia="方正仿宋_GB2312" w:hAnsi="方正仿宋_GB2312" w:cs="方正仿宋_GB2312" w:hint="eastAsia"/>
          <w:b/>
          <w:bCs/>
          <w:color w:val="000000"/>
          <w:sz w:val="32"/>
          <w:szCs w:val="32"/>
          <w:lang w:bidi="ar"/>
        </w:rPr>
        <w:t>声光警报160个、等消防设施)。</w:t>
      </w:r>
    </w:p>
    <w:p w14:paraId="0985AD5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1）查验相关资料，核对认证（认可）证书、检验报告与产品；</w:t>
      </w:r>
    </w:p>
    <w:p w14:paraId="1422BA03"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2）对照设计图纸核对现场安装的火灾报警控制等设备；</w:t>
      </w:r>
    </w:p>
    <w:p w14:paraId="177EFC24"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3）观察及尺</w:t>
      </w:r>
      <w:proofErr w:type="gramStart"/>
      <w:r>
        <w:rPr>
          <w:rFonts w:ascii="仿宋_GB2312" w:eastAsia="仿宋_GB2312" w:hAnsiTheme="minorHAnsi" w:cstheme="minorBidi" w:hint="eastAsia"/>
          <w:kern w:val="2"/>
          <w:sz w:val="32"/>
          <w:szCs w:val="32"/>
        </w:rPr>
        <w:t>量现场</w:t>
      </w:r>
      <w:proofErr w:type="gramEnd"/>
      <w:r>
        <w:rPr>
          <w:rFonts w:ascii="仿宋_GB2312" w:eastAsia="仿宋_GB2312" w:hAnsiTheme="minorHAnsi" w:cstheme="minorBidi" w:hint="eastAsia"/>
          <w:kern w:val="2"/>
          <w:sz w:val="32"/>
          <w:szCs w:val="32"/>
        </w:rPr>
        <w:t>系统布线；</w:t>
      </w:r>
    </w:p>
    <w:p w14:paraId="02192713"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4）用500V兆欧表测量每个回路导线对地的绝缘电阻；</w:t>
      </w:r>
    </w:p>
    <w:p w14:paraId="1368A1A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5）观察记录模块动作情况，故障及报警情况；</w:t>
      </w:r>
    </w:p>
    <w:p w14:paraId="6D1698E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6）观察测量并记录接地电阻值；</w:t>
      </w:r>
    </w:p>
    <w:p w14:paraId="31D41BB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7）测试火灾报警控制器的显示、自检、复位、查询、故障报警、屏蔽、时间、联动关系等功能；</w:t>
      </w:r>
    </w:p>
    <w:p w14:paraId="7D3B572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8）检测系统电源情况（</w:t>
      </w:r>
      <w:proofErr w:type="gramStart"/>
      <w:r>
        <w:rPr>
          <w:rFonts w:ascii="仿宋_GB2312" w:eastAsia="仿宋_GB2312" w:hAnsiTheme="minorHAnsi" w:cstheme="minorBidi" w:hint="eastAsia"/>
          <w:kern w:val="2"/>
          <w:sz w:val="32"/>
          <w:szCs w:val="32"/>
        </w:rPr>
        <w:t>主备电切换</w:t>
      </w:r>
      <w:proofErr w:type="gramEnd"/>
      <w:r>
        <w:rPr>
          <w:rFonts w:ascii="仿宋_GB2312" w:eastAsia="仿宋_GB2312" w:hAnsiTheme="minorHAnsi" w:cstheme="minorBidi" w:hint="eastAsia"/>
          <w:kern w:val="2"/>
          <w:sz w:val="32"/>
          <w:szCs w:val="32"/>
        </w:rPr>
        <w:t>、状态指示、电源过流保护等）；</w:t>
      </w:r>
    </w:p>
    <w:p w14:paraId="626A486C"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9）进行相关系统的测试；</w:t>
      </w:r>
    </w:p>
    <w:p w14:paraId="4AC5BD0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lastRenderedPageBreak/>
        <w:t>10）核对竣工图纸和控制器显示的火灾探测器、手动报警按钮、测试记录、地址反馈等信息；</w:t>
      </w:r>
    </w:p>
    <w:p w14:paraId="7610210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11）查看火灾</w:t>
      </w:r>
      <w:proofErr w:type="gramStart"/>
      <w:r>
        <w:rPr>
          <w:rFonts w:ascii="仿宋_GB2312" w:eastAsia="仿宋_GB2312" w:hAnsiTheme="minorHAnsi" w:cstheme="minorBidi" w:hint="eastAsia"/>
          <w:kern w:val="2"/>
          <w:sz w:val="32"/>
          <w:szCs w:val="32"/>
        </w:rPr>
        <w:t>显示盘</w:t>
      </w:r>
      <w:proofErr w:type="gramEnd"/>
      <w:r>
        <w:rPr>
          <w:rFonts w:ascii="仿宋_GB2312" w:eastAsia="仿宋_GB2312" w:hAnsiTheme="minorHAnsi" w:cstheme="minorBidi" w:hint="eastAsia"/>
          <w:kern w:val="2"/>
          <w:sz w:val="32"/>
          <w:szCs w:val="32"/>
        </w:rPr>
        <w:t>的系统功能是否完好；</w:t>
      </w:r>
    </w:p>
    <w:p w14:paraId="446F2A6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12）查看消防控制室图形显示装置功能是否完好；</w:t>
      </w:r>
    </w:p>
    <w:p w14:paraId="0E51A16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13）测试各系统联动功能是否有效、完好；</w:t>
      </w:r>
    </w:p>
    <w:p w14:paraId="6EEB233C"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14）其他相关检测。</w:t>
      </w:r>
    </w:p>
    <w:p w14:paraId="11082964" w14:textId="5809B71B" w:rsidR="00FA67A2" w:rsidRDefault="00000000">
      <w:pPr>
        <w:rPr>
          <w:rFonts w:ascii="仿宋_GB2312" w:eastAsia="仿宋_GB2312"/>
          <w:b/>
          <w:bCs/>
          <w:sz w:val="32"/>
          <w:szCs w:val="32"/>
        </w:rPr>
      </w:pPr>
      <w:r>
        <w:rPr>
          <w:rFonts w:ascii="仿宋_GB2312" w:eastAsia="仿宋_GB2312" w:hint="eastAsia"/>
          <w:b/>
          <w:bCs/>
          <w:sz w:val="32"/>
          <w:szCs w:val="32"/>
        </w:rPr>
        <w:t xml:space="preserve"> </w:t>
      </w:r>
      <w:r w:rsidR="00045F6E">
        <w:rPr>
          <w:rFonts w:ascii="仿宋_GB2312" w:eastAsia="仿宋_GB2312" w:hint="eastAsia"/>
          <w:b/>
          <w:bCs/>
          <w:sz w:val="32"/>
          <w:szCs w:val="32"/>
        </w:rPr>
        <w:t xml:space="preserve"> </w:t>
      </w:r>
      <w:r>
        <w:rPr>
          <w:rFonts w:ascii="仿宋_GB2312" w:eastAsia="仿宋_GB2312" w:hint="eastAsia"/>
          <w:b/>
          <w:bCs/>
          <w:sz w:val="32"/>
          <w:szCs w:val="32"/>
        </w:rPr>
        <w:t>2消火栓系统（</w:t>
      </w:r>
      <w:r>
        <w:rPr>
          <w:rFonts w:ascii="方正仿宋_GB2312" w:eastAsia="方正仿宋_GB2312" w:hAnsi="方正仿宋_GB2312" w:cs="方正仿宋_GB2312" w:hint="eastAsia"/>
          <w:b/>
          <w:bCs/>
          <w:sz w:val="32"/>
          <w:szCs w:val="32"/>
        </w:rPr>
        <w:t>含室内消火栓284和室外消火栓12共计296个、</w:t>
      </w:r>
      <w:r>
        <w:rPr>
          <w:rFonts w:ascii="方正仿宋_GB2312" w:eastAsia="方正仿宋_GB2312" w:hAnsi="方正仿宋_GB2312" w:cs="方正仿宋_GB2312" w:hint="eastAsia"/>
          <w:b/>
          <w:bCs/>
          <w:color w:val="000000"/>
          <w:kern w:val="0"/>
          <w:sz w:val="32"/>
          <w:szCs w:val="32"/>
          <w:lang w:bidi="ar"/>
        </w:rPr>
        <w:t>消火栓按钮284)</w:t>
      </w:r>
    </w:p>
    <w:p w14:paraId="4B5144C4"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1）查验相关资料；核对认证（认可）证书、检验报告与产品；</w:t>
      </w:r>
    </w:p>
    <w:p w14:paraId="5C680A0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2）核对图纸，查验消防水池、</w:t>
      </w:r>
      <w:proofErr w:type="gramStart"/>
      <w:r>
        <w:rPr>
          <w:rFonts w:ascii="仿宋_GB2312" w:eastAsia="仿宋_GB2312" w:hAnsiTheme="minorHAnsi" w:cstheme="minorBidi" w:hint="eastAsia"/>
          <w:kern w:val="2"/>
          <w:sz w:val="32"/>
          <w:szCs w:val="32"/>
        </w:rPr>
        <w:t>高位消防</w:t>
      </w:r>
      <w:proofErr w:type="gramEnd"/>
      <w:r>
        <w:rPr>
          <w:rFonts w:ascii="仿宋_GB2312" w:eastAsia="仿宋_GB2312" w:hAnsiTheme="minorHAnsi" w:cstheme="minorBidi" w:hint="eastAsia"/>
          <w:kern w:val="2"/>
          <w:sz w:val="32"/>
          <w:szCs w:val="32"/>
        </w:rPr>
        <w:t>水箱的尺寸，观察水位、取水口、溢水口、自动补水设施的情况；</w:t>
      </w:r>
    </w:p>
    <w:p w14:paraId="1D26CC7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3）核对图纸，查验气压给水装置的设置；</w:t>
      </w:r>
    </w:p>
    <w:p w14:paraId="6FD80C1E"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4）查看自动给水装置的控制系统（包含自动控制方式、手动控制方式、指示功能、巡检功能、供水功能等）；</w:t>
      </w:r>
    </w:p>
    <w:p w14:paraId="644E59E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5）测试消防水泵的性能；</w:t>
      </w:r>
    </w:p>
    <w:p w14:paraId="710DBB1B"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6）测试稳压泵的性能；</w:t>
      </w:r>
    </w:p>
    <w:p w14:paraId="04BB0269"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7）对照图纸核对室内外消火栓设置数量与位置；</w:t>
      </w:r>
    </w:p>
    <w:p w14:paraId="4D0F5415"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8）测试最不利点消火栓</w:t>
      </w:r>
      <w:proofErr w:type="gramStart"/>
      <w:r>
        <w:rPr>
          <w:rFonts w:ascii="仿宋_GB2312" w:eastAsia="仿宋_GB2312" w:hAnsiTheme="minorHAnsi" w:cstheme="minorBidi" w:hint="eastAsia"/>
          <w:kern w:val="2"/>
          <w:sz w:val="32"/>
          <w:szCs w:val="32"/>
        </w:rPr>
        <w:t>栓</w:t>
      </w:r>
      <w:proofErr w:type="gramEnd"/>
      <w:r>
        <w:rPr>
          <w:rFonts w:ascii="仿宋_GB2312" w:eastAsia="仿宋_GB2312" w:hAnsiTheme="minorHAnsi" w:cstheme="minorBidi" w:hint="eastAsia"/>
          <w:kern w:val="2"/>
          <w:sz w:val="32"/>
          <w:szCs w:val="32"/>
        </w:rPr>
        <w:t>口压力（包含动压、静压）；</w:t>
      </w:r>
    </w:p>
    <w:p w14:paraId="701F9788"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9）测试系统联动功能是否正常；</w:t>
      </w:r>
    </w:p>
    <w:p w14:paraId="5D20650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10）其他相关检测。</w:t>
      </w:r>
    </w:p>
    <w:p w14:paraId="4860F6FE" w14:textId="45F73E01" w:rsidR="00FA67A2" w:rsidRDefault="00045F6E" w:rsidP="00045F6E">
      <w:pPr>
        <w:ind w:firstLineChars="200" w:firstLine="643"/>
        <w:rPr>
          <w:rFonts w:ascii="仿宋_GB2312" w:eastAsia="仿宋_GB2312"/>
          <w:b/>
          <w:bCs/>
          <w:sz w:val="32"/>
          <w:szCs w:val="32"/>
        </w:rPr>
      </w:pPr>
      <w:r>
        <w:rPr>
          <w:rFonts w:ascii="仿宋_GB2312" w:eastAsia="仿宋_GB2312" w:hint="eastAsia"/>
          <w:b/>
          <w:bCs/>
          <w:sz w:val="32"/>
          <w:szCs w:val="32"/>
        </w:rPr>
        <w:lastRenderedPageBreak/>
        <w:t>3</w:t>
      </w:r>
      <w:r w:rsidR="00000000">
        <w:rPr>
          <w:rFonts w:ascii="仿宋_GB2312" w:eastAsia="仿宋_GB2312" w:hint="eastAsia"/>
          <w:b/>
          <w:bCs/>
          <w:sz w:val="32"/>
          <w:szCs w:val="32"/>
        </w:rPr>
        <w:t>自动喷水灭火系统（含水喷雾灭火系统、细水雾灭火系统、</w:t>
      </w:r>
      <w:r w:rsidR="00000000">
        <w:rPr>
          <w:rFonts w:ascii="方正仿宋_GB2312" w:eastAsia="方正仿宋_GB2312" w:hAnsi="方正仿宋_GB2312" w:cs="方正仿宋_GB2312" w:hint="eastAsia"/>
          <w:b/>
          <w:bCs/>
          <w:sz w:val="32"/>
          <w:szCs w:val="32"/>
        </w:rPr>
        <w:t>喷头2634个、报警阀组6组</w:t>
      </w:r>
      <w:r w:rsidR="00000000">
        <w:rPr>
          <w:rFonts w:ascii="仿宋_GB2312" w:eastAsia="仿宋_GB2312" w:hint="eastAsia"/>
          <w:b/>
          <w:bCs/>
          <w:sz w:val="32"/>
          <w:szCs w:val="32"/>
        </w:rPr>
        <w:t>）</w:t>
      </w:r>
    </w:p>
    <w:p w14:paraId="534482D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1）查验相关资料；核对认证（认可）证书、检验报告与产品；</w:t>
      </w:r>
    </w:p>
    <w:p w14:paraId="1BC85C5E"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2）核对图纸，查验消防水池、</w:t>
      </w:r>
      <w:proofErr w:type="gramStart"/>
      <w:r>
        <w:rPr>
          <w:rFonts w:ascii="仿宋_GB2312" w:eastAsia="仿宋_GB2312" w:hAnsiTheme="minorHAnsi" w:cstheme="minorBidi" w:hint="eastAsia"/>
          <w:kern w:val="2"/>
          <w:sz w:val="32"/>
          <w:szCs w:val="32"/>
        </w:rPr>
        <w:t>高位消防</w:t>
      </w:r>
      <w:proofErr w:type="gramEnd"/>
      <w:r>
        <w:rPr>
          <w:rFonts w:ascii="仿宋_GB2312" w:eastAsia="仿宋_GB2312" w:hAnsiTheme="minorHAnsi" w:cstheme="minorBidi" w:hint="eastAsia"/>
          <w:kern w:val="2"/>
          <w:sz w:val="32"/>
          <w:szCs w:val="32"/>
        </w:rPr>
        <w:t>水箱的尺寸，观察水位、取水口、溢水口、自动补水设施的情况；</w:t>
      </w:r>
    </w:p>
    <w:p w14:paraId="77BC375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3）核对图纸，查验气压给水装置的设置；</w:t>
      </w:r>
    </w:p>
    <w:p w14:paraId="3B525463"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4）查看自动给水装置的控制系统（包含自动控制方式、手动控制方式、指示功能、巡检功能、供水功能等）；</w:t>
      </w:r>
    </w:p>
    <w:p w14:paraId="5A8514C3"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5）测试喷淋水泵的性能；</w:t>
      </w:r>
    </w:p>
    <w:p w14:paraId="6271BD5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6）测试稳压泵的性能；</w:t>
      </w:r>
    </w:p>
    <w:p w14:paraId="7AEB93D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7）对照图纸核对室内水泵接合器的设置数量与位置；</w:t>
      </w:r>
    </w:p>
    <w:p w14:paraId="728238BB"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8）对照图纸核对喷头的设置数量与位置；</w:t>
      </w:r>
    </w:p>
    <w:p w14:paraId="6CE2F025"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9）测试报警阀组功能；</w:t>
      </w:r>
    </w:p>
    <w:p w14:paraId="3ABAAA3C"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10）查看水流指示器、信号蝶阀、压力开关的功能；</w:t>
      </w:r>
    </w:p>
    <w:p w14:paraId="54CEC078"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11）打开末端试水装置进行测试；</w:t>
      </w:r>
    </w:p>
    <w:p w14:paraId="7DA93BF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12）测试系统联动功能是否正常；</w:t>
      </w:r>
    </w:p>
    <w:p w14:paraId="6F2D205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13）其他相关检测。</w:t>
      </w:r>
    </w:p>
    <w:p w14:paraId="01183D08"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4.消防炮灭火系统（含消防水炮灭火系统4台、干粉消防炮灭火系统、泡沫消防炮系统）</w:t>
      </w:r>
    </w:p>
    <w:p w14:paraId="622149C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1）查验相关资料；核对认证（认可）证书、检验报告与产品；</w:t>
      </w:r>
    </w:p>
    <w:p w14:paraId="17563AD4"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lastRenderedPageBreak/>
        <w:t>2）核对图纸，查验消防水炮灭火系统的消防水炮的布置、消防供水设施、泡沫液储罐、泡沫比例混合器及相关管路的设置；</w:t>
      </w:r>
    </w:p>
    <w:p w14:paraId="177F92D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3）核对图纸，查验干粉消防炮的布置、干粉储罐、驱动气瓶及相关管道的设置；</w:t>
      </w:r>
    </w:p>
    <w:p w14:paraId="0A0B2AAE"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4）核对图纸，查验泡沫消防炮的布置、泡沫液储罐、比例混合器及相关管道的设置；</w:t>
      </w:r>
    </w:p>
    <w:p w14:paraId="23B24F0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5）查验系统基本功能（</w:t>
      </w:r>
      <w:proofErr w:type="gramStart"/>
      <w:r>
        <w:rPr>
          <w:rFonts w:ascii="仿宋_GB2312" w:eastAsia="仿宋_GB2312" w:hAnsiTheme="minorHAnsi" w:cstheme="minorBidi" w:hint="eastAsia"/>
          <w:kern w:val="2"/>
          <w:sz w:val="32"/>
          <w:szCs w:val="32"/>
        </w:rPr>
        <w:t>含控制</w:t>
      </w:r>
      <w:proofErr w:type="gramEnd"/>
      <w:r>
        <w:rPr>
          <w:rFonts w:ascii="仿宋_GB2312" w:eastAsia="仿宋_GB2312" w:hAnsiTheme="minorHAnsi" w:cstheme="minorBidi" w:hint="eastAsia"/>
          <w:kern w:val="2"/>
          <w:sz w:val="32"/>
          <w:szCs w:val="32"/>
        </w:rPr>
        <w:t>显示功能、故障报警功能、自检功能、电源功能等）；</w:t>
      </w:r>
    </w:p>
    <w:p w14:paraId="12F21473"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6）核对图纸，查验火灾自动报警系统的设置与现场是否吻合；</w:t>
      </w:r>
    </w:p>
    <w:p w14:paraId="5000816C"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7）检查灭火系统的启动方式；</w:t>
      </w:r>
    </w:p>
    <w:p w14:paraId="02E0BA1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8）检查</w:t>
      </w:r>
      <w:proofErr w:type="gramStart"/>
      <w:r>
        <w:rPr>
          <w:rFonts w:ascii="仿宋_GB2312" w:eastAsia="仿宋_GB2312" w:hAnsiTheme="minorHAnsi" w:cstheme="minorBidi" w:hint="eastAsia"/>
          <w:kern w:val="2"/>
          <w:sz w:val="32"/>
          <w:szCs w:val="32"/>
        </w:rPr>
        <w:t>远控炮系统</w:t>
      </w:r>
      <w:proofErr w:type="gramEnd"/>
      <w:r>
        <w:rPr>
          <w:rFonts w:ascii="仿宋_GB2312" w:eastAsia="仿宋_GB2312" w:hAnsiTheme="minorHAnsi" w:cstheme="minorBidi" w:hint="eastAsia"/>
          <w:kern w:val="2"/>
          <w:sz w:val="32"/>
          <w:szCs w:val="32"/>
        </w:rPr>
        <w:t>的联动操作；</w:t>
      </w:r>
    </w:p>
    <w:p w14:paraId="50CA710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9）检查信息反馈是否正确；</w:t>
      </w:r>
    </w:p>
    <w:p w14:paraId="78CD58EA"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10）检查现场手动控制系统是否正常；</w:t>
      </w:r>
    </w:p>
    <w:p w14:paraId="59DACCA4"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11）测试联动系统功能是否正常；</w:t>
      </w:r>
    </w:p>
    <w:p w14:paraId="5C02E40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12）其他相关检测。</w:t>
      </w:r>
    </w:p>
    <w:p w14:paraId="769BB7B1"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5.干粉灭火系统（含930个灭火器）</w:t>
      </w:r>
    </w:p>
    <w:p w14:paraId="0D8DE75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1）查验相关资料；核对认证（认可）证书、检验报告与产品；</w:t>
      </w:r>
    </w:p>
    <w:p w14:paraId="308560D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2）核对图纸查验灭火剂储存装置、安全泄压装置、阀组、驱动装置、管道、喷头等与设计是否吻合；</w:t>
      </w:r>
    </w:p>
    <w:p w14:paraId="29A7776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lastRenderedPageBreak/>
        <w:t>3）检查灭火控制器基础功能（</w:t>
      </w:r>
      <w:proofErr w:type="gramStart"/>
      <w:r>
        <w:rPr>
          <w:rFonts w:ascii="仿宋_GB2312" w:eastAsia="仿宋_GB2312" w:hAnsiTheme="minorHAnsi" w:cstheme="minorBidi" w:hint="eastAsia"/>
          <w:kern w:val="2"/>
          <w:sz w:val="32"/>
          <w:szCs w:val="32"/>
        </w:rPr>
        <w:t>含控制</w:t>
      </w:r>
      <w:proofErr w:type="gramEnd"/>
      <w:r>
        <w:rPr>
          <w:rFonts w:ascii="仿宋_GB2312" w:eastAsia="仿宋_GB2312" w:hAnsiTheme="minorHAnsi" w:cstheme="minorBidi" w:hint="eastAsia"/>
          <w:kern w:val="2"/>
          <w:sz w:val="32"/>
          <w:szCs w:val="32"/>
        </w:rPr>
        <w:t>显示功能、故障报警功能、自检功能、电源功能等）；</w:t>
      </w:r>
    </w:p>
    <w:p w14:paraId="7F42E24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4）检查干粉防护区火灾自动报警系统的设置；</w:t>
      </w:r>
    </w:p>
    <w:p w14:paraId="0FA8C5D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5）检查干粉灭火系统的启动方式；</w:t>
      </w:r>
    </w:p>
    <w:p w14:paraId="5B39E607"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6）测试联动系统是否正常；</w:t>
      </w:r>
    </w:p>
    <w:p w14:paraId="6213A79B"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7）检查信息反馈是否正确；</w:t>
      </w:r>
    </w:p>
    <w:p w14:paraId="6F7FBB0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8）检查现场手动控制系统是否正常；</w:t>
      </w:r>
    </w:p>
    <w:p w14:paraId="401CAE39"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9）其他相关检测。</w:t>
      </w:r>
    </w:p>
    <w:p w14:paraId="34D17A66"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6.泡沫灭火系统</w:t>
      </w:r>
    </w:p>
    <w:p w14:paraId="0C333B69"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1）查验相关资料；核对认证（认可）证书、检验报告与产品；</w:t>
      </w:r>
    </w:p>
    <w:p w14:paraId="074439BC"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2）核对图纸，查验消防水池、</w:t>
      </w:r>
      <w:proofErr w:type="gramStart"/>
      <w:r>
        <w:rPr>
          <w:rFonts w:ascii="仿宋_GB2312" w:eastAsia="仿宋_GB2312" w:hAnsiTheme="minorHAnsi" w:cstheme="minorBidi" w:hint="eastAsia"/>
          <w:kern w:val="2"/>
          <w:sz w:val="32"/>
          <w:szCs w:val="32"/>
        </w:rPr>
        <w:t>高位消防</w:t>
      </w:r>
      <w:proofErr w:type="gramEnd"/>
      <w:r>
        <w:rPr>
          <w:rFonts w:ascii="仿宋_GB2312" w:eastAsia="仿宋_GB2312" w:hAnsiTheme="minorHAnsi" w:cstheme="minorBidi" w:hint="eastAsia"/>
          <w:kern w:val="2"/>
          <w:sz w:val="32"/>
          <w:szCs w:val="32"/>
        </w:rPr>
        <w:t>水箱的尺寸，观察水位、取水口、溢水口、自动补水设施的情况（驱动介质为水源时）；</w:t>
      </w:r>
    </w:p>
    <w:p w14:paraId="2989B7C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3）查看自动给水装置的控制系统（包含自动控制方式、手动控制方式、指示功能、巡检功能、供水功能等）（驱动介质为水源时）；</w:t>
      </w:r>
    </w:p>
    <w:p w14:paraId="595274AE"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4）测试泡沫泵的性能（驱动介质为水源时）；</w:t>
      </w:r>
    </w:p>
    <w:p w14:paraId="3905087A"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5）查验气瓶的压力是否正常、附件是否完整；</w:t>
      </w:r>
    </w:p>
    <w:p w14:paraId="24F6C29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6）查验泡沫液储罐规格、型号及其附件；</w:t>
      </w:r>
    </w:p>
    <w:p w14:paraId="78040199"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7）查验泡沫比例混合器的规格、型号；</w:t>
      </w:r>
    </w:p>
    <w:p w14:paraId="3367954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8）查验泡沫产生装置的规格、型号；</w:t>
      </w:r>
    </w:p>
    <w:p w14:paraId="715C4394"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lastRenderedPageBreak/>
        <w:t>9）对照图纸，查验泡沫喷头的位置与数量；</w:t>
      </w:r>
    </w:p>
    <w:p w14:paraId="07D0D7D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10）测试系统联动功能是否正常；</w:t>
      </w:r>
    </w:p>
    <w:p w14:paraId="0C1D114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11）其他相关检测。</w:t>
      </w:r>
    </w:p>
    <w:p w14:paraId="26359A77"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7.气体灭火系统（</w:t>
      </w:r>
      <w:proofErr w:type="gramStart"/>
      <w:r>
        <w:rPr>
          <w:rFonts w:ascii="仿宋_GB2312" w:eastAsia="仿宋_GB2312" w:hAnsiTheme="minorHAnsi" w:cstheme="minorBidi" w:hint="eastAsia"/>
          <w:b/>
          <w:bCs/>
          <w:kern w:val="2"/>
          <w:sz w:val="32"/>
          <w:szCs w:val="32"/>
        </w:rPr>
        <w:t>含七氟</w:t>
      </w:r>
      <w:proofErr w:type="gramEnd"/>
      <w:r>
        <w:rPr>
          <w:rFonts w:ascii="仿宋_GB2312" w:eastAsia="仿宋_GB2312" w:hAnsiTheme="minorHAnsi" w:cstheme="minorBidi" w:hint="eastAsia"/>
          <w:b/>
          <w:bCs/>
          <w:kern w:val="2"/>
          <w:sz w:val="32"/>
          <w:szCs w:val="32"/>
        </w:rPr>
        <w:t>丙烷系统3台、二氧化碳系统、IG541系统、</w:t>
      </w:r>
      <w:proofErr w:type="gramStart"/>
      <w:r>
        <w:rPr>
          <w:rFonts w:ascii="仿宋_GB2312" w:eastAsia="仿宋_GB2312" w:hAnsiTheme="minorHAnsi" w:cstheme="minorBidi" w:hint="eastAsia"/>
          <w:b/>
          <w:bCs/>
          <w:kern w:val="2"/>
          <w:sz w:val="32"/>
          <w:szCs w:val="32"/>
        </w:rPr>
        <w:t>七氟丙烷</w:t>
      </w:r>
      <w:proofErr w:type="gramEnd"/>
      <w:r>
        <w:rPr>
          <w:rFonts w:ascii="仿宋_GB2312" w:eastAsia="仿宋_GB2312" w:hAnsiTheme="minorHAnsi" w:cstheme="minorBidi" w:hint="eastAsia"/>
          <w:b/>
          <w:bCs/>
          <w:kern w:val="2"/>
          <w:sz w:val="32"/>
          <w:szCs w:val="32"/>
        </w:rPr>
        <w:t>钢瓶15个等）</w:t>
      </w:r>
    </w:p>
    <w:p w14:paraId="29084D9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1）查验相关资料；核对认证（认可）证书、检验报告与产品；</w:t>
      </w:r>
    </w:p>
    <w:p w14:paraId="7D4149A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2）核对图纸查验灭火剂储存装置、安全泄压装置、阀组、驱动装置、管道、喷头等设置是否吻合；</w:t>
      </w:r>
    </w:p>
    <w:p w14:paraId="154E01EC"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3）检查灭火控制器基础功能（</w:t>
      </w:r>
      <w:proofErr w:type="gramStart"/>
      <w:r>
        <w:rPr>
          <w:rFonts w:ascii="仿宋_GB2312" w:eastAsia="仿宋_GB2312" w:hAnsiTheme="minorHAnsi" w:cstheme="minorBidi" w:hint="eastAsia"/>
          <w:kern w:val="2"/>
          <w:sz w:val="32"/>
          <w:szCs w:val="32"/>
        </w:rPr>
        <w:t>含控制</w:t>
      </w:r>
      <w:proofErr w:type="gramEnd"/>
      <w:r>
        <w:rPr>
          <w:rFonts w:ascii="仿宋_GB2312" w:eastAsia="仿宋_GB2312" w:hAnsiTheme="minorHAnsi" w:cstheme="minorBidi" w:hint="eastAsia"/>
          <w:kern w:val="2"/>
          <w:sz w:val="32"/>
          <w:szCs w:val="32"/>
        </w:rPr>
        <w:t>显示功能、故障报警功能、自检功能、电源功能等）；</w:t>
      </w:r>
    </w:p>
    <w:p w14:paraId="16253CD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4）检查气体防护区火灾自动报警系统的设置；</w:t>
      </w:r>
    </w:p>
    <w:p w14:paraId="4D820CB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5）检查气体灭火系统的启动方式；</w:t>
      </w:r>
    </w:p>
    <w:p w14:paraId="1A12F04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6）测试联动系统是否正常；</w:t>
      </w:r>
    </w:p>
    <w:p w14:paraId="087234B7"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7）检查信息反馈是否正确；</w:t>
      </w:r>
    </w:p>
    <w:p w14:paraId="36A67475"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8）检查现场手动控制系统是否正常；</w:t>
      </w:r>
    </w:p>
    <w:p w14:paraId="7825A04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9）其他相关检测。</w:t>
      </w:r>
    </w:p>
    <w:p w14:paraId="3DE9891F"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8.防排烟、通风和空气调节系统（含风机16台）</w:t>
      </w:r>
    </w:p>
    <w:p w14:paraId="24E192A8"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1）查验机械防烟系统、机械排烟系统、通风及空气调节系统相关资料；核对认证（认可）证书、检验报告与产品；</w:t>
      </w:r>
    </w:p>
    <w:p w14:paraId="1690EB6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2）查验机械防烟系统送风机、风管、送风口的设置情</w:t>
      </w:r>
      <w:r>
        <w:rPr>
          <w:rFonts w:ascii="仿宋_GB2312" w:eastAsia="仿宋_GB2312" w:hAnsiTheme="minorHAnsi" w:cstheme="minorBidi" w:hint="eastAsia"/>
          <w:kern w:val="2"/>
          <w:sz w:val="32"/>
          <w:szCs w:val="32"/>
        </w:rPr>
        <w:lastRenderedPageBreak/>
        <w:t>况；</w:t>
      </w:r>
    </w:p>
    <w:p w14:paraId="4AE39F8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3）查验机械防烟系统风机控制功能（含自动控制方式、手动控制方式、指示信号、自动保护情况等）；</w:t>
      </w:r>
    </w:p>
    <w:p w14:paraId="3F5A36E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4）测量机械防烟系统送风口的风速并记录；</w:t>
      </w:r>
    </w:p>
    <w:p w14:paraId="2C7D9D5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5）测试机械防烟系统联动功能是否正常；</w:t>
      </w:r>
    </w:p>
    <w:p w14:paraId="2468D35C"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6）检查信息反馈是否正确；</w:t>
      </w:r>
    </w:p>
    <w:p w14:paraId="3BBF8EEE"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7）其他相关检测。</w:t>
      </w:r>
    </w:p>
    <w:p w14:paraId="0D6DF1B9"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9.防火门及防火卷帘系统（含360个防火门、40个防火卷帘。）</w:t>
      </w:r>
    </w:p>
    <w:p w14:paraId="5B8541CA"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1）查验防火门、防火卷帘等相关资料；核对认证（认可）证书、检验报告与产品；</w:t>
      </w:r>
    </w:p>
    <w:p w14:paraId="02841E5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2）查验防火卷帘的零部件、传动装置、卷门机、防护罩、控制箱、手动控制装置的配置；</w:t>
      </w:r>
    </w:p>
    <w:p w14:paraId="3CBF45C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3）查验防火卷帘火灾报警控制性能、</w:t>
      </w:r>
      <w:proofErr w:type="gramStart"/>
      <w:r>
        <w:rPr>
          <w:rFonts w:ascii="仿宋_GB2312" w:eastAsia="仿宋_GB2312" w:hAnsiTheme="minorHAnsi" w:cstheme="minorBidi" w:hint="eastAsia"/>
          <w:kern w:val="2"/>
          <w:sz w:val="32"/>
          <w:szCs w:val="32"/>
        </w:rPr>
        <w:t>速放性能</w:t>
      </w:r>
      <w:proofErr w:type="gramEnd"/>
      <w:r>
        <w:rPr>
          <w:rFonts w:ascii="仿宋_GB2312" w:eastAsia="仿宋_GB2312" w:hAnsiTheme="minorHAnsi" w:cstheme="minorBidi" w:hint="eastAsia"/>
          <w:kern w:val="2"/>
          <w:sz w:val="32"/>
          <w:szCs w:val="32"/>
        </w:rPr>
        <w:t>、逃生性能、系统功能等；</w:t>
      </w:r>
    </w:p>
    <w:p w14:paraId="2AE68F68"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4）查验防火卷帘故障报警及保护功能、电源性能、安全性能、系统运行性能等；</w:t>
      </w:r>
    </w:p>
    <w:p w14:paraId="2EF475AE"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5）测试防火卷帘系统联动功能是否正常；</w:t>
      </w:r>
    </w:p>
    <w:p w14:paraId="5C06AC2A"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6）查验防火门配件是否完整，安装是否正确；</w:t>
      </w:r>
    </w:p>
    <w:p w14:paraId="63C3876C"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7）查验防火门控制器的控制功能、自检功能、电源功能、释放器、系统功能等；</w:t>
      </w:r>
    </w:p>
    <w:p w14:paraId="361912CB"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8）测试防火门系统联动功能是否正常；</w:t>
      </w:r>
    </w:p>
    <w:p w14:paraId="3555619B"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lastRenderedPageBreak/>
        <w:t>9）检查信息反馈是否正确；</w:t>
      </w:r>
    </w:p>
    <w:p w14:paraId="6163779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10）其他相关检测。</w:t>
      </w:r>
    </w:p>
    <w:p w14:paraId="0A7E994B"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10.火灾警报和应急广播系统（含</w:t>
      </w:r>
      <w:r>
        <w:rPr>
          <w:rFonts w:ascii="方正仿宋_GB2312" w:eastAsia="方正仿宋_GB2312" w:hAnsi="方正仿宋_GB2312" w:cs="方正仿宋_GB2312" w:hint="eastAsia"/>
          <w:b/>
          <w:bCs/>
          <w:color w:val="000000"/>
          <w:sz w:val="32"/>
          <w:szCs w:val="32"/>
          <w:lang w:bidi="ar"/>
        </w:rPr>
        <w:t>消防广播170个）</w:t>
      </w:r>
    </w:p>
    <w:p w14:paraId="5C8FF4A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1）查验火灾警报和应急广播系统等相关资料；核对认证（认可）证书、检验报告与产品；</w:t>
      </w:r>
    </w:p>
    <w:p w14:paraId="51B3C67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2）查验火灾应急广播系统的显示功能、应急广播功能、故障报警功能、自检功能、电源功能等是否正常；</w:t>
      </w:r>
    </w:p>
    <w:p w14:paraId="7129B539"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3）查验火灾应急广播扬声器、广播扩音机的设置是否正确，系统功能是否正常；</w:t>
      </w:r>
    </w:p>
    <w:p w14:paraId="27E38EA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4）测试火灾警报和应急广播系统联动功能是否正常；</w:t>
      </w:r>
    </w:p>
    <w:p w14:paraId="30DBE82A"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5）其他相关检测。</w:t>
      </w:r>
    </w:p>
    <w:p w14:paraId="049B59AD"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11.消防电话系统（含消防电话32部）</w:t>
      </w:r>
    </w:p>
    <w:p w14:paraId="746F99FB"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1）查验消防电话系统相关资料；核对认证（认可）证书、检验报告与产品；</w:t>
      </w:r>
    </w:p>
    <w:p w14:paraId="14E79A37"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2）对照图纸查验消防电话总机、分机、插孔电话等的设置；</w:t>
      </w:r>
    </w:p>
    <w:p w14:paraId="643EDEB3"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3）测试通话质量，与电源性能；</w:t>
      </w:r>
    </w:p>
    <w:p w14:paraId="2CDEE34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4）其他相关检测。</w:t>
      </w:r>
    </w:p>
    <w:p w14:paraId="6B7FF5E2"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12.消防应急照明及疏散指示系统（应急照明535个、疏散指示641个）</w:t>
      </w:r>
    </w:p>
    <w:p w14:paraId="2B09EDCD"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1）查验消防应急照明及疏散指示系统等相关资料；核对认证（认可）证书、检验报告与产品；</w:t>
      </w:r>
    </w:p>
    <w:p w14:paraId="7BA767D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lastRenderedPageBreak/>
        <w:t>2）对照图纸查验消防应急照明及疏散指示标志的设置；</w:t>
      </w:r>
    </w:p>
    <w:p w14:paraId="561A157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3）测试系统的基本功能（含应急转换时间、应急工作时间、照度等）；</w:t>
      </w:r>
    </w:p>
    <w:p w14:paraId="79201CAB"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4）查验电源的设置（含自带电源型、集中电源型等）；</w:t>
      </w:r>
    </w:p>
    <w:p w14:paraId="0CF2E8D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5）查验应急照明的配电线路的设置；</w:t>
      </w:r>
    </w:p>
    <w:p w14:paraId="4348F179"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6）查验应急照明控制器功能；</w:t>
      </w:r>
    </w:p>
    <w:p w14:paraId="2FFC92A7"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7）查验系统联动功能是否正常；</w:t>
      </w:r>
    </w:p>
    <w:p w14:paraId="45A9F8A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8）其他相关检测。</w:t>
      </w:r>
    </w:p>
    <w:p w14:paraId="125F28B6"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13.消防电梯系统（含3台消防电梯）</w:t>
      </w:r>
    </w:p>
    <w:p w14:paraId="679766A5"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1）查验消防电梯系统相关资料；核对认证（认可）证书、检验报告与产品；</w:t>
      </w:r>
    </w:p>
    <w:p w14:paraId="055B0286"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2）对照图纸查验消防电梯的设置；</w:t>
      </w:r>
    </w:p>
    <w:p w14:paraId="28DF31DB"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3）查验消防电梯的防火措施；</w:t>
      </w:r>
    </w:p>
    <w:p w14:paraId="6FFB06EE"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4）查验消防电梯的性能要求是否正确；</w:t>
      </w:r>
    </w:p>
    <w:p w14:paraId="555F832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5）查验系统功能是否正常；</w:t>
      </w:r>
    </w:p>
    <w:p w14:paraId="3294E412"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6）查验联动功能是否正常；</w:t>
      </w:r>
    </w:p>
    <w:p w14:paraId="0C9B44FF"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7）其他相关检测。</w:t>
      </w:r>
    </w:p>
    <w:p w14:paraId="5251D6AA" w14:textId="77777777" w:rsidR="00FA67A2" w:rsidRDefault="00000000">
      <w:pPr>
        <w:pStyle w:val="af1"/>
        <w:ind w:firstLineChars="200" w:firstLine="643"/>
        <w:rPr>
          <w:rFonts w:ascii="仿宋_GB2312" w:eastAsia="仿宋_GB2312" w:hAnsiTheme="minorHAnsi" w:cstheme="minorBidi"/>
          <w:b/>
          <w:bCs/>
          <w:kern w:val="2"/>
          <w:sz w:val="32"/>
          <w:szCs w:val="32"/>
        </w:rPr>
      </w:pPr>
      <w:r>
        <w:rPr>
          <w:rFonts w:ascii="仿宋_GB2312" w:eastAsia="仿宋_GB2312" w:hAnsiTheme="minorHAnsi" w:cstheme="minorBidi" w:hint="eastAsia"/>
          <w:b/>
          <w:bCs/>
          <w:kern w:val="2"/>
          <w:sz w:val="32"/>
          <w:szCs w:val="32"/>
        </w:rPr>
        <w:t>14.消防供电系统</w:t>
      </w:r>
    </w:p>
    <w:p w14:paraId="2CAF9714"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1）查验消防供电系统相关资料；核对认证（认可）证书、检验报告与产品；</w:t>
      </w:r>
    </w:p>
    <w:p w14:paraId="73A5F3C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lastRenderedPageBreak/>
        <w:t>2）对照图纸查验供电系统符合级别是否正确；</w:t>
      </w:r>
    </w:p>
    <w:p w14:paraId="783863CC"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3）查验自备发电机组是否正常（含启动时间、输出功率、机房通风、储油设施、启动方式等）；</w:t>
      </w:r>
    </w:p>
    <w:p w14:paraId="75E3E9AB"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4）查验消防设备应急电源基本功能是否正常（含供电功能、保护功能、控制功能、转化功能、充放电功能、故障报警功能等）；</w:t>
      </w:r>
    </w:p>
    <w:p w14:paraId="366AFD11"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5）查验消防电源的切换方式是否正确；</w:t>
      </w:r>
    </w:p>
    <w:p w14:paraId="44743380"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6）查验系统线路敷设是否正确；</w:t>
      </w:r>
    </w:p>
    <w:p w14:paraId="10B22DD3" w14:textId="77777777" w:rsidR="00FA67A2" w:rsidRDefault="00000000">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7）测试系统联动功能是否正常；</w:t>
      </w:r>
    </w:p>
    <w:p w14:paraId="58E0FBD6" w14:textId="402E7DC8" w:rsidR="00FA67A2" w:rsidRDefault="00000000" w:rsidP="00045F6E">
      <w:pPr>
        <w:pStyle w:val="af1"/>
        <w:ind w:firstLineChars="200" w:firstLine="640"/>
        <w:rPr>
          <w:rFonts w:ascii="仿宋_GB2312" w:eastAsia="仿宋_GB2312" w:hAnsiTheme="minorHAnsi" w:cstheme="minorBidi"/>
          <w:kern w:val="2"/>
          <w:sz w:val="32"/>
          <w:szCs w:val="32"/>
        </w:rPr>
      </w:pPr>
      <w:r>
        <w:rPr>
          <w:rFonts w:ascii="仿宋_GB2312" w:eastAsia="仿宋_GB2312" w:hAnsiTheme="minorHAnsi" w:cstheme="minorBidi" w:hint="eastAsia"/>
          <w:kern w:val="2"/>
          <w:sz w:val="32"/>
          <w:szCs w:val="32"/>
        </w:rPr>
        <w:t>8）其他相关检测。</w:t>
      </w:r>
    </w:p>
    <w:p w14:paraId="55CD2F6D" w14:textId="77777777" w:rsidR="00045F6E" w:rsidRDefault="00045F6E" w:rsidP="00045F6E">
      <w:pPr>
        <w:rPr>
          <w:rFonts w:ascii="仿宋_GB2312" w:eastAsia="仿宋_GB2312"/>
          <w:b/>
          <w:bCs/>
          <w:sz w:val="32"/>
          <w:szCs w:val="32"/>
        </w:rPr>
      </w:pPr>
      <w:r>
        <w:rPr>
          <w:rFonts w:ascii="仿宋_GB2312" w:eastAsia="仿宋_GB2312" w:hint="eastAsia"/>
          <w:b/>
          <w:bCs/>
          <w:sz w:val="32"/>
          <w:szCs w:val="32"/>
        </w:rPr>
        <w:t>二、供应商资质要求</w:t>
      </w:r>
    </w:p>
    <w:p w14:paraId="3BA150C0" w14:textId="77777777" w:rsidR="00045F6E" w:rsidRDefault="00045F6E" w:rsidP="00045F6E">
      <w:pPr>
        <w:numPr>
          <w:ilvl w:val="0"/>
          <w:numId w:val="6"/>
        </w:numPr>
        <w:rPr>
          <w:rFonts w:ascii="仿宋_GB2312" w:eastAsia="仿宋_GB2312"/>
          <w:sz w:val="32"/>
          <w:szCs w:val="32"/>
        </w:rPr>
      </w:pPr>
      <w:r>
        <w:rPr>
          <w:rFonts w:ascii="仿宋_GB2312" w:eastAsia="仿宋_GB2312" w:hint="eastAsia"/>
          <w:b/>
          <w:bCs/>
          <w:sz w:val="32"/>
          <w:szCs w:val="32"/>
        </w:rPr>
        <w:t>企业资质</w:t>
      </w:r>
      <w:r>
        <w:rPr>
          <w:rFonts w:ascii="仿宋_GB2312" w:eastAsia="仿宋_GB2312" w:hint="eastAsia"/>
          <w:sz w:val="32"/>
          <w:szCs w:val="32"/>
        </w:rPr>
        <w:t>：</w:t>
      </w:r>
    </w:p>
    <w:p w14:paraId="36A39BA9" w14:textId="77777777" w:rsidR="00045F6E" w:rsidRDefault="00045F6E" w:rsidP="00045F6E">
      <w:pPr>
        <w:numPr>
          <w:ilvl w:val="1"/>
          <w:numId w:val="6"/>
        </w:numPr>
        <w:rPr>
          <w:rFonts w:ascii="仿宋_GB2312" w:eastAsia="仿宋_GB2312"/>
          <w:sz w:val="32"/>
          <w:szCs w:val="32"/>
        </w:rPr>
      </w:pPr>
      <w:r>
        <w:rPr>
          <w:rFonts w:ascii="仿宋_GB2312" w:eastAsia="仿宋_GB2312" w:hint="eastAsia"/>
          <w:sz w:val="32"/>
          <w:szCs w:val="32"/>
        </w:rPr>
        <w:t>提供营业执照。</w:t>
      </w:r>
    </w:p>
    <w:p w14:paraId="3D9767EE" w14:textId="77777777" w:rsidR="00045F6E" w:rsidRDefault="00045F6E" w:rsidP="00045F6E">
      <w:pPr>
        <w:numPr>
          <w:ilvl w:val="1"/>
          <w:numId w:val="6"/>
        </w:numPr>
        <w:rPr>
          <w:rFonts w:ascii="仿宋_GB2312" w:eastAsia="仿宋_GB2312"/>
          <w:sz w:val="32"/>
          <w:szCs w:val="32"/>
        </w:rPr>
      </w:pPr>
      <w:r>
        <w:rPr>
          <w:rFonts w:ascii="仿宋_GB2312" w:eastAsia="仿宋_GB2312" w:hint="eastAsia"/>
          <w:sz w:val="32"/>
          <w:szCs w:val="32"/>
        </w:rPr>
        <w:t>近3年无重大违法记录，信用中国/政府采购网无失信记录。</w:t>
      </w:r>
    </w:p>
    <w:p w14:paraId="747ADE83" w14:textId="77777777" w:rsidR="00045F6E" w:rsidRDefault="00045F6E" w:rsidP="00045F6E">
      <w:pPr>
        <w:numPr>
          <w:ilvl w:val="0"/>
          <w:numId w:val="6"/>
        </w:numPr>
        <w:rPr>
          <w:rFonts w:ascii="仿宋_GB2312" w:eastAsia="仿宋_GB2312"/>
          <w:sz w:val="32"/>
          <w:szCs w:val="32"/>
        </w:rPr>
      </w:pPr>
      <w:r>
        <w:rPr>
          <w:rFonts w:ascii="仿宋_GB2312" w:eastAsia="仿宋_GB2312" w:hint="eastAsia"/>
          <w:b/>
          <w:bCs/>
          <w:sz w:val="32"/>
          <w:szCs w:val="32"/>
        </w:rPr>
        <w:t>财务证明</w:t>
      </w:r>
      <w:r>
        <w:rPr>
          <w:rFonts w:ascii="仿宋_GB2312" w:eastAsia="仿宋_GB2312" w:hint="eastAsia"/>
          <w:sz w:val="32"/>
          <w:szCs w:val="32"/>
        </w:rPr>
        <w:t>：近三年年度审计报告或银行资信证明。</w:t>
      </w:r>
    </w:p>
    <w:p w14:paraId="28B74B9E" w14:textId="238D6107" w:rsidR="00045F6E" w:rsidRDefault="00045F6E" w:rsidP="00045F6E">
      <w:pPr>
        <w:numPr>
          <w:ilvl w:val="0"/>
          <w:numId w:val="6"/>
        </w:numPr>
        <w:rPr>
          <w:rFonts w:ascii="仿宋_GB2312" w:eastAsia="仿宋_GB2312"/>
          <w:sz w:val="32"/>
          <w:szCs w:val="32"/>
        </w:rPr>
      </w:pPr>
      <w:r>
        <w:rPr>
          <w:rFonts w:ascii="仿宋_GB2312" w:eastAsia="仿宋_GB2312" w:hint="eastAsia"/>
          <w:b/>
          <w:bCs/>
          <w:sz w:val="32"/>
          <w:szCs w:val="32"/>
        </w:rPr>
        <w:t>投标人人员要求：</w:t>
      </w:r>
      <w:r>
        <w:rPr>
          <w:rFonts w:ascii="仿宋_GB2312" w:eastAsia="仿宋_GB2312" w:hint="eastAsia"/>
          <w:sz w:val="32"/>
          <w:szCs w:val="32"/>
        </w:rPr>
        <w:t>投标人需满足注册消防工程师不应少于或等于</w:t>
      </w:r>
      <w:r w:rsidR="008647EF">
        <w:rPr>
          <w:rFonts w:ascii="仿宋_GB2312" w:eastAsia="仿宋_GB2312" w:hint="eastAsia"/>
          <w:sz w:val="32"/>
          <w:szCs w:val="32"/>
        </w:rPr>
        <w:t>2</w:t>
      </w:r>
      <w:r>
        <w:rPr>
          <w:rFonts w:ascii="仿宋_GB2312" w:eastAsia="仿宋_GB2312" w:hint="eastAsia"/>
          <w:sz w:val="32"/>
          <w:szCs w:val="32"/>
        </w:rPr>
        <w:t>人、消防设施操作员不应少于6人（持有四级/中级职业资格证书）。</w:t>
      </w:r>
    </w:p>
    <w:p w14:paraId="1ADCA1FA" w14:textId="77777777" w:rsidR="00045F6E" w:rsidRDefault="00045F6E" w:rsidP="00045F6E">
      <w:pPr>
        <w:numPr>
          <w:ilvl w:val="0"/>
          <w:numId w:val="6"/>
        </w:numPr>
        <w:rPr>
          <w:rFonts w:ascii="仿宋_GB2312" w:eastAsia="仿宋_GB2312"/>
          <w:sz w:val="32"/>
          <w:szCs w:val="32"/>
        </w:rPr>
      </w:pPr>
      <w:r>
        <w:rPr>
          <w:rFonts w:ascii="仿宋_GB2312" w:eastAsia="仿宋_GB2312" w:hint="eastAsia"/>
          <w:b/>
          <w:bCs/>
          <w:sz w:val="32"/>
          <w:szCs w:val="32"/>
        </w:rPr>
        <w:t>业绩要求</w:t>
      </w:r>
      <w:r>
        <w:rPr>
          <w:rFonts w:ascii="仿宋_GB2312" w:eastAsia="仿宋_GB2312" w:hint="eastAsia"/>
          <w:sz w:val="32"/>
          <w:szCs w:val="32"/>
        </w:rPr>
        <w:t>：投标人需提供自2022年至今10个业绩。（其中检测面积≥5万平米不少于4个，所提供业绩需附检测合同）。</w:t>
      </w:r>
    </w:p>
    <w:p w14:paraId="767922C6" w14:textId="77777777" w:rsidR="00FA67A2" w:rsidRDefault="00000000">
      <w:pPr>
        <w:rPr>
          <w:rFonts w:ascii="仿宋_GB2312" w:eastAsia="仿宋_GB2312"/>
          <w:b/>
          <w:bCs/>
          <w:sz w:val="32"/>
          <w:szCs w:val="32"/>
        </w:rPr>
      </w:pPr>
      <w:r>
        <w:rPr>
          <w:rFonts w:ascii="仿宋_GB2312" w:eastAsia="仿宋_GB2312" w:hint="eastAsia"/>
          <w:b/>
          <w:bCs/>
          <w:sz w:val="32"/>
          <w:szCs w:val="32"/>
        </w:rPr>
        <w:lastRenderedPageBreak/>
        <w:t>三、售后服务要求</w:t>
      </w:r>
    </w:p>
    <w:p w14:paraId="2037EF0E" w14:textId="77777777" w:rsidR="00FA67A2" w:rsidRDefault="00000000">
      <w:pPr>
        <w:rPr>
          <w:rFonts w:ascii="仿宋_GB2312" w:eastAsia="仿宋_GB2312"/>
          <w:b/>
          <w:bCs/>
          <w:sz w:val="32"/>
          <w:szCs w:val="32"/>
        </w:rPr>
      </w:pPr>
      <w:r>
        <w:rPr>
          <w:rFonts w:ascii="仿宋_GB2312" w:eastAsia="仿宋_GB2312" w:hint="eastAsia"/>
          <w:b/>
          <w:bCs/>
          <w:sz w:val="32"/>
          <w:szCs w:val="32"/>
        </w:rPr>
        <w:t>1. 服务承诺</w:t>
      </w:r>
    </w:p>
    <w:p w14:paraId="0F01F11E" w14:textId="77777777" w:rsidR="00FA67A2" w:rsidRDefault="00000000">
      <w:pPr>
        <w:numPr>
          <w:ilvl w:val="0"/>
          <w:numId w:val="2"/>
        </w:numPr>
        <w:rPr>
          <w:rFonts w:ascii="仿宋_GB2312" w:eastAsia="仿宋_GB2312"/>
          <w:sz w:val="32"/>
          <w:szCs w:val="32"/>
        </w:rPr>
      </w:pPr>
      <w:r>
        <w:rPr>
          <w:rFonts w:ascii="仿宋_GB2312" w:eastAsia="仿宋_GB2312" w:hint="eastAsia"/>
          <w:b/>
          <w:bCs/>
          <w:sz w:val="32"/>
          <w:szCs w:val="32"/>
        </w:rPr>
        <w:t>技术服务咨询</w:t>
      </w:r>
      <w:r>
        <w:rPr>
          <w:rFonts w:ascii="仿宋_GB2312" w:eastAsia="仿宋_GB2312" w:hint="eastAsia"/>
          <w:sz w:val="32"/>
          <w:szCs w:val="32"/>
        </w:rPr>
        <w:t>：无条件向招标人提供相关技术服务咨询业务。</w:t>
      </w:r>
    </w:p>
    <w:p w14:paraId="07923103" w14:textId="77777777" w:rsidR="00FA67A2" w:rsidRDefault="00000000">
      <w:pPr>
        <w:rPr>
          <w:rFonts w:ascii="仿宋_GB2312" w:eastAsia="仿宋_GB2312"/>
          <w:b/>
          <w:bCs/>
          <w:sz w:val="32"/>
          <w:szCs w:val="32"/>
        </w:rPr>
      </w:pPr>
      <w:r>
        <w:rPr>
          <w:rFonts w:ascii="仿宋_GB2312" w:eastAsia="仿宋_GB2312" w:hint="eastAsia"/>
          <w:b/>
          <w:bCs/>
          <w:sz w:val="32"/>
          <w:szCs w:val="32"/>
        </w:rPr>
        <w:t>2. 质量保障</w:t>
      </w:r>
    </w:p>
    <w:p w14:paraId="0E6EF2AB" w14:textId="77777777" w:rsidR="00FA67A2" w:rsidRDefault="00000000">
      <w:pPr>
        <w:numPr>
          <w:ilvl w:val="0"/>
          <w:numId w:val="3"/>
        </w:numPr>
        <w:rPr>
          <w:rFonts w:ascii="仿宋_GB2312" w:eastAsia="仿宋_GB2312"/>
          <w:sz w:val="32"/>
          <w:szCs w:val="32"/>
        </w:rPr>
      </w:pPr>
      <w:r>
        <w:rPr>
          <w:rFonts w:ascii="仿宋_GB2312" w:eastAsia="仿宋_GB2312" w:hint="eastAsia"/>
          <w:b/>
          <w:bCs/>
          <w:sz w:val="32"/>
          <w:szCs w:val="32"/>
        </w:rPr>
        <w:t>保障期</w:t>
      </w:r>
      <w:r>
        <w:rPr>
          <w:rFonts w:ascii="仿宋_GB2312" w:eastAsia="仿宋_GB2312" w:hint="eastAsia"/>
          <w:sz w:val="32"/>
          <w:szCs w:val="32"/>
        </w:rPr>
        <w:t>：自检测报告出具之日起1年内有效。</w:t>
      </w:r>
    </w:p>
    <w:p w14:paraId="516054E6" w14:textId="77777777" w:rsidR="00FA67A2" w:rsidRDefault="00000000">
      <w:pPr>
        <w:numPr>
          <w:ilvl w:val="0"/>
          <w:numId w:val="3"/>
        </w:numPr>
        <w:rPr>
          <w:rFonts w:ascii="仿宋_GB2312" w:eastAsia="仿宋_GB2312"/>
          <w:sz w:val="32"/>
          <w:szCs w:val="32"/>
        </w:rPr>
      </w:pPr>
      <w:r>
        <w:rPr>
          <w:rFonts w:ascii="仿宋_GB2312" w:eastAsia="仿宋_GB2312" w:hint="eastAsia"/>
          <w:b/>
          <w:bCs/>
          <w:sz w:val="32"/>
          <w:szCs w:val="32"/>
        </w:rPr>
        <w:t>检测保障计划</w:t>
      </w:r>
      <w:r>
        <w:rPr>
          <w:rFonts w:ascii="仿宋_GB2312" w:eastAsia="仿宋_GB2312" w:hint="eastAsia"/>
          <w:sz w:val="32"/>
          <w:szCs w:val="32"/>
        </w:rPr>
        <w:t>：根据国家有关规范和标准，满足招标人的检测范围基本上覆盖所有的建筑消防检测项目。</w:t>
      </w:r>
    </w:p>
    <w:p w14:paraId="596C27CB" w14:textId="77777777" w:rsidR="00FA67A2" w:rsidRDefault="00000000">
      <w:pPr>
        <w:ind w:left="360"/>
        <w:rPr>
          <w:rFonts w:ascii="仿宋_GB2312" w:eastAsia="仿宋_GB2312"/>
          <w:sz w:val="32"/>
          <w:szCs w:val="32"/>
        </w:rPr>
      </w:pPr>
      <w:r>
        <w:rPr>
          <w:rFonts w:ascii="仿宋_GB2312" w:eastAsia="仿宋_GB2312" w:hint="eastAsia"/>
          <w:sz w:val="32"/>
          <w:szCs w:val="32"/>
        </w:rPr>
        <w:t>需满足检测范围有：1、火灾自动报警系统；2、消防应急照片及疏散指示系统；3、消防给水系统；4、消火栓系统；5、自动喷水灭火系统；6、防排烟系统；7、防火门、防火窗和防火卷帘；8、气体灭火系统；9、雨淋、水幕及水喷雾灭火系统；10、</w:t>
      </w:r>
      <w:proofErr w:type="gramStart"/>
      <w:r>
        <w:rPr>
          <w:rFonts w:ascii="仿宋_GB2312" w:eastAsia="仿宋_GB2312" w:hint="eastAsia"/>
          <w:sz w:val="32"/>
          <w:szCs w:val="32"/>
        </w:rPr>
        <w:t>年粉灭火</w:t>
      </w:r>
      <w:proofErr w:type="gramEnd"/>
      <w:r>
        <w:rPr>
          <w:rFonts w:ascii="仿宋_GB2312" w:eastAsia="仿宋_GB2312" w:hint="eastAsia"/>
          <w:sz w:val="32"/>
          <w:szCs w:val="32"/>
        </w:rPr>
        <w:t>系统；11、泡沫灭火系统；</w:t>
      </w:r>
    </w:p>
    <w:p w14:paraId="77BCBE0A" w14:textId="77777777" w:rsidR="00FA67A2" w:rsidRDefault="00000000">
      <w:pPr>
        <w:ind w:left="360"/>
        <w:rPr>
          <w:rFonts w:ascii="仿宋_GB2312" w:eastAsia="仿宋_GB2312"/>
          <w:sz w:val="32"/>
          <w:szCs w:val="32"/>
        </w:rPr>
      </w:pPr>
      <w:r>
        <w:rPr>
          <w:rFonts w:ascii="仿宋_GB2312" w:eastAsia="仿宋_GB2312" w:hint="eastAsia"/>
          <w:sz w:val="32"/>
          <w:szCs w:val="32"/>
        </w:rPr>
        <w:t>12、消防供配电；13、建筑灭火器；14、</w:t>
      </w:r>
      <w:proofErr w:type="gramStart"/>
      <w:r>
        <w:rPr>
          <w:rFonts w:ascii="仿宋_GB2312" w:eastAsia="仿宋_GB2312" w:hint="eastAsia"/>
          <w:sz w:val="32"/>
          <w:szCs w:val="32"/>
        </w:rPr>
        <w:t>固老消防炮</w:t>
      </w:r>
      <w:proofErr w:type="gramEnd"/>
      <w:r>
        <w:rPr>
          <w:rFonts w:ascii="仿宋_GB2312" w:eastAsia="仿宋_GB2312" w:hint="eastAsia"/>
          <w:sz w:val="32"/>
          <w:szCs w:val="32"/>
        </w:rPr>
        <w:t>系统；15、细水雾灭火系统；16、防火涂料检测；17、建筑防火检测；18、电气防火检测。</w:t>
      </w:r>
    </w:p>
    <w:p w14:paraId="0BEA9F8E" w14:textId="77777777" w:rsidR="00FA67A2" w:rsidRDefault="00000000">
      <w:pPr>
        <w:rPr>
          <w:rFonts w:ascii="仿宋_GB2312" w:eastAsia="仿宋_GB2312"/>
          <w:b/>
          <w:bCs/>
          <w:sz w:val="32"/>
          <w:szCs w:val="32"/>
        </w:rPr>
      </w:pPr>
      <w:r>
        <w:rPr>
          <w:rFonts w:ascii="仿宋_GB2312" w:eastAsia="仿宋_GB2312" w:hint="eastAsia"/>
          <w:b/>
          <w:bCs/>
          <w:sz w:val="32"/>
          <w:szCs w:val="32"/>
        </w:rPr>
        <w:t>四、投标文件要求</w:t>
      </w:r>
    </w:p>
    <w:p w14:paraId="42F7CC39" w14:textId="77777777" w:rsidR="00FA67A2" w:rsidRDefault="00000000">
      <w:pPr>
        <w:numPr>
          <w:ilvl w:val="0"/>
          <w:numId w:val="4"/>
        </w:numPr>
        <w:rPr>
          <w:rFonts w:ascii="仿宋_GB2312" w:eastAsia="仿宋_GB2312"/>
          <w:sz w:val="32"/>
          <w:szCs w:val="32"/>
        </w:rPr>
      </w:pPr>
      <w:r>
        <w:rPr>
          <w:rFonts w:ascii="仿宋_GB2312" w:eastAsia="仿宋_GB2312" w:hint="eastAsia"/>
          <w:b/>
          <w:bCs/>
          <w:sz w:val="32"/>
          <w:szCs w:val="32"/>
        </w:rPr>
        <w:t>技术方案</w:t>
      </w:r>
      <w:r>
        <w:rPr>
          <w:rFonts w:ascii="仿宋_GB2312" w:eastAsia="仿宋_GB2312" w:hint="eastAsia"/>
          <w:sz w:val="32"/>
          <w:szCs w:val="32"/>
        </w:rPr>
        <w:t>：需满足</w:t>
      </w:r>
      <w:r w:rsidRPr="008647EF">
        <w:rPr>
          <w:rFonts w:ascii="仿宋_GB2312" w:eastAsia="仿宋_GB2312" w:hint="eastAsia"/>
          <w:sz w:val="32"/>
          <w:szCs w:val="32"/>
        </w:rPr>
        <w:t>分</w:t>
      </w:r>
      <w:r>
        <w:rPr>
          <w:rFonts w:ascii="仿宋_GB2312" w:eastAsia="仿宋_GB2312" w:hint="eastAsia"/>
          <w:sz w:val="32"/>
          <w:szCs w:val="32"/>
        </w:rPr>
        <w:t>项技术规格要求。</w:t>
      </w:r>
    </w:p>
    <w:p w14:paraId="3762850B" w14:textId="77777777" w:rsidR="00FA67A2" w:rsidRDefault="00000000">
      <w:pPr>
        <w:numPr>
          <w:ilvl w:val="0"/>
          <w:numId w:val="4"/>
        </w:numPr>
        <w:rPr>
          <w:rFonts w:ascii="仿宋_GB2312" w:eastAsia="仿宋_GB2312"/>
          <w:sz w:val="32"/>
          <w:szCs w:val="32"/>
        </w:rPr>
      </w:pPr>
      <w:r>
        <w:rPr>
          <w:rFonts w:ascii="仿宋_GB2312" w:eastAsia="仿宋_GB2312" w:hint="eastAsia"/>
          <w:b/>
          <w:bCs/>
          <w:sz w:val="32"/>
          <w:szCs w:val="32"/>
        </w:rPr>
        <w:t>商务条款</w:t>
      </w:r>
      <w:r>
        <w:rPr>
          <w:rFonts w:ascii="仿宋_GB2312" w:eastAsia="仿宋_GB2312" w:hint="eastAsia"/>
          <w:sz w:val="32"/>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0"/>
        <w:gridCol w:w="5296"/>
      </w:tblGrid>
      <w:tr w:rsidR="00FA67A2" w14:paraId="7FB0DCBA" w14:textId="77777777">
        <w:tc>
          <w:tcPr>
            <w:tcW w:w="3000" w:type="dxa"/>
            <w:shd w:val="clear" w:color="auto" w:fill="auto"/>
            <w:tcMar>
              <w:top w:w="45" w:type="dxa"/>
              <w:left w:w="75" w:type="dxa"/>
              <w:bottom w:w="45" w:type="dxa"/>
              <w:right w:w="75" w:type="dxa"/>
            </w:tcMar>
            <w:vAlign w:val="center"/>
          </w:tcPr>
          <w:p w14:paraId="76662389"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kern w:val="0"/>
                <w:szCs w:val="21"/>
                <w:lang w:bidi="ar"/>
              </w:rPr>
              <w:t>具有独立承担民事责任的能力</w:t>
            </w:r>
          </w:p>
        </w:tc>
        <w:tc>
          <w:tcPr>
            <w:tcW w:w="0" w:type="auto"/>
            <w:shd w:val="clear" w:color="auto" w:fill="auto"/>
            <w:tcMar>
              <w:top w:w="45" w:type="dxa"/>
              <w:left w:w="75" w:type="dxa"/>
              <w:bottom w:w="45" w:type="dxa"/>
              <w:right w:w="75" w:type="dxa"/>
            </w:tcMar>
            <w:vAlign w:val="center"/>
          </w:tcPr>
          <w:p w14:paraId="207D9524"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szCs w:val="21"/>
              </w:rPr>
              <w:t>审查供应商营业执照等证明文件或者身份证明。</w:t>
            </w:r>
          </w:p>
        </w:tc>
      </w:tr>
      <w:tr w:rsidR="00FA67A2" w14:paraId="1AB1CD1B" w14:textId="77777777">
        <w:trPr>
          <w:trHeight w:val="90"/>
        </w:trPr>
        <w:tc>
          <w:tcPr>
            <w:tcW w:w="3000" w:type="dxa"/>
            <w:shd w:val="clear" w:color="auto" w:fill="auto"/>
            <w:tcMar>
              <w:top w:w="45" w:type="dxa"/>
              <w:left w:w="75" w:type="dxa"/>
              <w:bottom w:w="45" w:type="dxa"/>
              <w:right w:w="75" w:type="dxa"/>
            </w:tcMar>
            <w:vAlign w:val="center"/>
          </w:tcPr>
          <w:p w14:paraId="5CBB6280"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kern w:val="0"/>
                <w:szCs w:val="21"/>
                <w:lang w:bidi="ar"/>
              </w:rPr>
              <w:t>具有良好的商业信誉和健全的财务会计制度</w:t>
            </w:r>
          </w:p>
        </w:tc>
        <w:tc>
          <w:tcPr>
            <w:tcW w:w="0" w:type="auto"/>
            <w:shd w:val="clear" w:color="auto" w:fill="auto"/>
            <w:tcMar>
              <w:top w:w="45" w:type="dxa"/>
              <w:left w:w="75" w:type="dxa"/>
              <w:bottom w:w="45" w:type="dxa"/>
              <w:right w:w="75" w:type="dxa"/>
            </w:tcMar>
            <w:vAlign w:val="center"/>
          </w:tcPr>
          <w:p w14:paraId="09D43543"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szCs w:val="21"/>
              </w:rPr>
              <w:t>审查供应商提供的具有良好的商业信誉和健全的财务会计制度的相关材料。</w:t>
            </w:r>
          </w:p>
        </w:tc>
      </w:tr>
      <w:tr w:rsidR="00FA67A2" w14:paraId="0B90F06F" w14:textId="77777777">
        <w:tc>
          <w:tcPr>
            <w:tcW w:w="3000" w:type="dxa"/>
            <w:shd w:val="clear" w:color="auto" w:fill="auto"/>
            <w:tcMar>
              <w:top w:w="45" w:type="dxa"/>
              <w:left w:w="75" w:type="dxa"/>
              <w:bottom w:w="45" w:type="dxa"/>
              <w:right w:w="75" w:type="dxa"/>
            </w:tcMar>
            <w:vAlign w:val="center"/>
          </w:tcPr>
          <w:p w14:paraId="0935F1EB"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kern w:val="0"/>
                <w:szCs w:val="21"/>
                <w:lang w:bidi="ar"/>
              </w:rPr>
              <w:lastRenderedPageBreak/>
              <w:t>有依法缴纳税收和社会保障资金的良好记录</w:t>
            </w:r>
          </w:p>
        </w:tc>
        <w:tc>
          <w:tcPr>
            <w:tcW w:w="0" w:type="auto"/>
            <w:shd w:val="clear" w:color="auto" w:fill="auto"/>
            <w:tcMar>
              <w:top w:w="45" w:type="dxa"/>
              <w:left w:w="75" w:type="dxa"/>
              <w:bottom w:w="45" w:type="dxa"/>
              <w:right w:w="75" w:type="dxa"/>
            </w:tcMar>
            <w:vAlign w:val="center"/>
          </w:tcPr>
          <w:p w14:paraId="3B80F5B6"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szCs w:val="21"/>
              </w:rPr>
              <w:t>审查供应商提供的依法缴纳税收和社会保障资金的相关材料。</w:t>
            </w:r>
          </w:p>
        </w:tc>
      </w:tr>
      <w:tr w:rsidR="00FA67A2" w14:paraId="72302A33" w14:textId="77777777">
        <w:tc>
          <w:tcPr>
            <w:tcW w:w="3000" w:type="dxa"/>
            <w:shd w:val="clear" w:color="auto" w:fill="auto"/>
            <w:tcMar>
              <w:top w:w="45" w:type="dxa"/>
              <w:left w:w="75" w:type="dxa"/>
              <w:bottom w:w="45" w:type="dxa"/>
              <w:right w:w="75" w:type="dxa"/>
            </w:tcMar>
            <w:vAlign w:val="center"/>
          </w:tcPr>
          <w:p w14:paraId="3EF330C6"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kern w:val="0"/>
                <w:szCs w:val="21"/>
                <w:lang w:bidi="ar"/>
              </w:rPr>
              <w:t>具有履行合同所必须的设备和专业技术能力</w:t>
            </w:r>
          </w:p>
        </w:tc>
        <w:tc>
          <w:tcPr>
            <w:tcW w:w="0" w:type="auto"/>
            <w:shd w:val="clear" w:color="auto" w:fill="auto"/>
            <w:tcMar>
              <w:top w:w="45" w:type="dxa"/>
              <w:left w:w="75" w:type="dxa"/>
              <w:bottom w:w="45" w:type="dxa"/>
              <w:right w:w="75" w:type="dxa"/>
            </w:tcMar>
            <w:vAlign w:val="center"/>
          </w:tcPr>
          <w:p w14:paraId="4B9376C7"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kern w:val="0"/>
                <w:szCs w:val="21"/>
                <w:lang w:bidi="ar"/>
              </w:rPr>
              <w:t>审查供应商出具的“具有履行合同所必须的设备和专业技术能力”声明。</w:t>
            </w:r>
          </w:p>
        </w:tc>
      </w:tr>
      <w:tr w:rsidR="00FA67A2" w14:paraId="234D8F96" w14:textId="77777777">
        <w:tc>
          <w:tcPr>
            <w:tcW w:w="3000" w:type="dxa"/>
            <w:shd w:val="clear" w:color="auto" w:fill="auto"/>
            <w:tcMar>
              <w:top w:w="45" w:type="dxa"/>
              <w:left w:w="75" w:type="dxa"/>
              <w:bottom w:w="45" w:type="dxa"/>
              <w:right w:w="75" w:type="dxa"/>
            </w:tcMar>
            <w:vAlign w:val="center"/>
          </w:tcPr>
          <w:p w14:paraId="6B5938CA"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kern w:val="0"/>
                <w:szCs w:val="21"/>
                <w:lang w:bidi="ar"/>
              </w:rPr>
              <w:t>参加采购活动前3年内，在经营活动中没有重大违法记录</w:t>
            </w:r>
          </w:p>
        </w:tc>
        <w:tc>
          <w:tcPr>
            <w:tcW w:w="0" w:type="auto"/>
            <w:shd w:val="clear" w:color="auto" w:fill="auto"/>
            <w:tcMar>
              <w:top w:w="45" w:type="dxa"/>
              <w:left w:w="75" w:type="dxa"/>
              <w:bottom w:w="45" w:type="dxa"/>
              <w:right w:w="75" w:type="dxa"/>
            </w:tcMar>
            <w:vAlign w:val="center"/>
          </w:tcPr>
          <w:p w14:paraId="32ACE7CB" w14:textId="77777777" w:rsidR="00FA67A2" w:rsidRDefault="00000000">
            <w:pPr>
              <w:widowControl/>
              <w:spacing w:line="360" w:lineRule="auto"/>
              <w:jc w:val="left"/>
              <w:rPr>
                <w:rFonts w:ascii="宋体" w:eastAsia="宋体" w:hAnsi="宋体" w:cs="宋体" w:hint="eastAsia"/>
                <w:szCs w:val="21"/>
              </w:rPr>
            </w:pPr>
            <w:r>
              <w:rPr>
                <w:rFonts w:ascii="宋体" w:eastAsia="宋体" w:hAnsi="宋体" w:cs="宋体" w:hint="eastAsia"/>
                <w:kern w:val="0"/>
                <w:szCs w:val="21"/>
                <w:lang w:bidi="ar"/>
              </w:rPr>
              <w:t>审查“参加本采购活动前3年内”供应商书面声明函；</w:t>
            </w:r>
          </w:p>
        </w:tc>
      </w:tr>
      <w:tr w:rsidR="00FA67A2" w14:paraId="2A48F993" w14:textId="77777777">
        <w:tc>
          <w:tcPr>
            <w:tcW w:w="3000" w:type="dxa"/>
            <w:shd w:val="clear" w:color="auto" w:fill="auto"/>
            <w:tcMar>
              <w:top w:w="45" w:type="dxa"/>
              <w:left w:w="75" w:type="dxa"/>
              <w:bottom w:w="45" w:type="dxa"/>
              <w:right w:w="75" w:type="dxa"/>
            </w:tcMar>
            <w:vAlign w:val="center"/>
          </w:tcPr>
          <w:p w14:paraId="0477719C" w14:textId="77777777" w:rsidR="00FA67A2" w:rsidRDefault="00000000">
            <w:pPr>
              <w:widowControl/>
              <w:spacing w:line="360" w:lineRule="auto"/>
              <w:rPr>
                <w:rFonts w:ascii="宋体" w:eastAsia="宋体" w:hAnsi="宋体" w:cs="宋体" w:hint="eastAsia"/>
                <w:kern w:val="0"/>
                <w:szCs w:val="21"/>
                <w:lang w:bidi="ar"/>
              </w:rPr>
            </w:pPr>
            <w:r>
              <w:rPr>
                <w:rFonts w:ascii="宋体" w:eastAsia="宋体" w:hAnsi="宋体" w:cs="宋体" w:hint="eastAsia"/>
                <w:kern w:val="0"/>
                <w:szCs w:val="21"/>
                <w:lang w:bidi="ar"/>
              </w:rPr>
              <w:t>信用记录</w:t>
            </w:r>
          </w:p>
        </w:tc>
        <w:tc>
          <w:tcPr>
            <w:tcW w:w="0" w:type="auto"/>
            <w:shd w:val="clear" w:color="auto" w:fill="auto"/>
            <w:tcMar>
              <w:top w:w="45" w:type="dxa"/>
              <w:left w:w="75" w:type="dxa"/>
              <w:bottom w:w="45" w:type="dxa"/>
              <w:right w:w="75" w:type="dxa"/>
            </w:tcMar>
          </w:tcPr>
          <w:p w14:paraId="035FE16A" w14:textId="77777777" w:rsidR="00FA67A2" w:rsidRDefault="00000000">
            <w:pPr>
              <w:widowControl/>
              <w:spacing w:line="360" w:lineRule="auto"/>
              <w:jc w:val="left"/>
              <w:rPr>
                <w:rFonts w:ascii="宋体" w:eastAsia="宋体" w:hAnsi="宋体" w:cs="宋体" w:hint="eastAsia"/>
                <w:kern w:val="0"/>
                <w:szCs w:val="21"/>
                <w:lang w:bidi="ar"/>
              </w:rPr>
            </w:pPr>
            <w:r>
              <w:rPr>
                <w:rFonts w:ascii="宋体" w:eastAsia="宋体" w:hAnsi="宋体" w:cs="宋体" w:hint="eastAsia"/>
                <w:kern w:val="0"/>
                <w:szCs w:val="21"/>
                <w:lang w:bidi="ar"/>
              </w:rPr>
              <w:t>开标结束</w:t>
            </w:r>
            <w:proofErr w:type="gramStart"/>
            <w:r>
              <w:rPr>
                <w:rFonts w:ascii="宋体" w:eastAsia="宋体" w:hAnsi="宋体" w:cs="宋体" w:hint="eastAsia"/>
                <w:kern w:val="0"/>
                <w:szCs w:val="21"/>
                <w:lang w:bidi="ar"/>
              </w:rPr>
              <w:t>后资格</w:t>
            </w:r>
            <w:proofErr w:type="gramEnd"/>
            <w:r>
              <w:rPr>
                <w:rFonts w:ascii="宋体" w:eastAsia="宋体" w:hAnsi="宋体" w:cs="宋体" w:hint="eastAsia"/>
                <w:kern w:val="0"/>
                <w:szCs w:val="21"/>
                <w:lang w:bidi="ar"/>
              </w:rPr>
              <w:t>审查时，供应商未被列入失信被执行人、重大税收违法案件当事人名单、政府采购严重违法失信行为记录名单。</w:t>
            </w:r>
          </w:p>
        </w:tc>
      </w:tr>
      <w:tr w:rsidR="00FA67A2" w14:paraId="22769902" w14:textId="77777777">
        <w:tc>
          <w:tcPr>
            <w:tcW w:w="3000" w:type="dxa"/>
            <w:shd w:val="clear" w:color="auto" w:fill="auto"/>
            <w:tcMar>
              <w:top w:w="45" w:type="dxa"/>
              <w:left w:w="75" w:type="dxa"/>
              <w:bottom w:w="45" w:type="dxa"/>
              <w:right w:w="75" w:type="dxa"/>
            </w:tcMar>
          </w:tcPr>
          <w:p w14:paraId="4AE67403" w14:textId="77777777" w:rsidR="00FA67A2" w:rsidRDefault="00000000">
            <w:pPr>
              <w:widowControl/>
              <w:spacing w:line="360" w:lineRule="auto"/>
              <w:jc w:val="left"/>
              <w:rPr>
                <w:rFonts w:ascii="宋体" w:eastAsia="宋体" w:hAnsi="宋体" w:cs="宋体" w:hint="eastAsia"/>
                <w:kern w:val="0"/>
                <w:szCs w:val="21"/>
                <w:lang w:bidi="ar"/>
              </w:rPr>
            </w:pPr>
            <w:r>
              <w:rPr>
                <w:rFonts w:ascii="宋体" w:eastAsia="宋体" w:hAnsi="宋体" w:cs="宋体" w:hint="eastAsia"/>
                <w:kern w:val="0"/>
                <w:szCs w:val="21"/>
                <w:lang w:bidi="ar"/>
              </w:rPr>
              <w:t>资格要求</w:t>
            </w:r>
          </w:p>
        </w:tc>
        <w:tc>
          <w:tcPr>
            <w:tcW w:w="0" w:type="auto"/>
            <w:shd w:val="clear" w:color="auto" w:fill="auto"/>
            <w:tcMar>
              <w:top w:w="45" w:type="dxa"/>
              <w:left w:w="75" w:type="dxa"/>
              <w:bottom w:w="45" w:type="dxa"/>
              <w:right w:w="75" w:type="dxa"/>
            </w:tcMar>
          </w:tcPr>
          <w:p w14:paraId="16CD1D95" w14:textId="77777777" w:rsidR="00FA67A2" w:rsidRDefault="00000000">
            <w:pPr>
              <w:widowControl/>
              <w:spacing w:line="360" w:lineRule="auto"/>
              <w:jc w:val="left"/>
              <w:rPr>
                <w:rFonts w:ascii="宋体" w:eastAsia="宋体" w:hAnsi="宋体" w:cs="宋体" w:hint="eastAsia"/>
                <w:kern w:val="0"/>
                <w:szCs w:val="21"/>
                <w:lang w:bidi="ar"/>
              </w:rPr>
            </w:pPr>
            <w:r>
              <w:rPr>
                <w:rFonts w:ascii="宋体" w:eastAsia="宋体" w:hAnsi="宋体" w:cs="宋体" w:hint="eastAsia"/>
                <w:kern w:val="0"/>
                <w:szCs w:val="21"/>
                <w:lang w:bidi="ar"/>
              </w:rPr>
              <w:t>（1）供应商需在社会消防技术服务信息系统备案（http://shhxf.119.gov.cn）（2）根据《财政部关于在政府采购活动中查询及使用信用记录有关问题的通知》（财库（2016）125 号），在政府采购严重违法失信行为信息记录http://www.ccgp.gov.cn/cr/list查询无不良记录。</w:t>
            </w:r>
          </w:p>
          <w:p w14:paraId="490244D6" w14:textId="77777777" w:rsidR="00FA67A2" w:rsidRDefault="00000000">
            <w:pPr>
              <w:widowControl/>
              <w:spacing w:line="360" w:lineRule="auto"/>
              <w:jc w:val="left"/>
              <w:rPr>
                <w:rFonts w:ascii="宋体" w:eastAsia="宋体" w:hAnsi="宋体" w:cs="宋体" w:hint="eastAsia"/>
                <w:kern w:val="0"/>
                <w:szCs w:val="21"/>
                <w:lang w:bidi="ar"/>
              </w:rPr>
            </w:pPr>
            <w:r>
              <w:rPr>
                <w:rFonts w:ascii="宋体" w:eastAsia="宋体" w:hAnsi="宋体" w:cs="宋体" w:hint="eastAsia"/>
                <w:kern w:val="0"/>
                <w:szCs w:val="21"/>
                <w:lang w:bidi="ar"/>
              </w:rPr>
              <w:t>（3）信用中国 http://www.creditchina.gov.cn/ 未被列入失信被执行人、重大税收</w:t>
            </w:r>
            <w:proofErr w:type="gramStart"/>
            <w:r>
              <w:rPr>
                <w:rFonts w:ascii="宋体" w:eastAsia="宋体" w:hAnsi="宋体" w:cs="宋体" w:hint="eastAsia"/>
                <w:kern w:val="0"/>
                <w:szCs w:val="21"/>
                <w:lang w:bidi="ar"/>
              </w:rPr>
              <w:t>违</w:t>
            </w:r>
            <w:proofErr w:type="gramEnd"/>
            <w:r>
              <w:rPr>
                <w:rFonts w:ascii="宋体" w:eastAsia="宋体" w:hAnsi="宋体" w:cs="宋体" w:hint="eastAsia"/>
                <w:kern w:val="0"/>
                <w:szCs w:val="21"/>
                <w:lang w:bidi="ar"/>
              </w:rPr>
              <w:t>失信主体名单，查询无不良记录。</w:t>
            </w:r>
          </w:p>
          <w:p w14:paraId="41FC77E1" w14:textId="77777777" w:rsidR="00FA67A2" w:rsidRDefault="00000000">
            <w:pPr>
              <w:widowControl/>
              <w:spacing w:line="360" w:lineRule="auto"/>
              <w:jc w:val="left"/>
              <w:rPr>
                <w:rFonts w:ascii="宋体" w:eastAsia="宋体" w:hAnsi="宋体" w:cs="宋体" w:hint="eastAsia"/>
                <w:kern w:val="0"/>
                <w:szCs w:val="21"/>
                <w:lang w:bidi="ar"/>
              </w:rPr>
            </w:pPr>
            <w:r>
              <w:rPr>
                <w:rFonts w:ascii="宋体" w:eastAsia="宋体" w:hAnsi="宋体" w:cs="宋体" w:hint="eastAsia"/>
                <w:kern w:val="0"/>
                <w:szCs w:val="21"/>
                <w:lang w:bidi="ar"/>
              </w:rPr>
              <w:t>（4）国家企业信用信息公示系统（http://www.gsxt.gov.cn/index.html），未被列入经营异常名录信息及严重违法失信企业名单；</w:t>
            </w:r>
          </w:p>
          <w:p w14:paraId="0A1A1503" w14:textId="77777777" w:rsidR="00FA67A2" w:rsidRDefault="00000000">
            <w:pPr>
              <w:widowControl/>
              <w:spacing w:line="360" w:lineRule="auto"/>
              <w:jc w:val="left"/>
              <w:rPr>
                <w:rFonts w:ascii="宋体" w:eastAsia="宋体" w:hAnsi="宋体" w:cs="宋体" w:hint="eastAsia"/>
                <w:kern w:val="0"/>
                <w:szCs w:val="21"/>
                <w:lang w:bidi="ar"/>
              </w:rPr>
            </w:pPr>
            <w:r>
              <w:rPr>
                <w:rFonts w:ascii="宋体" w:eastAsia="宋体" w:hAnsi="宋体" w:cs="宋体" w:hint="eastAsia"/>
                <w:kern w:val="0"/>
                <w:szCs w:val="21"/>
                <w:lang w:bidi="ar"/>
              </w:rPr>
              <w:t>（5）中国裁判文书网（http://wenshu.court.gov.cn/Index）法定代表人及单位无行贿犯罪行为</w:t>
            </w:r>
          </w:p>
        </w:tc>
      </w:tr>
      <w:tr w:rsidR="00FA67A2" w14:paraId="479F5476" w14:textId="77777777">
        <w:tc>
          <w:tcPr>
            <w:tcW w:w="3000" w:type="dxa"/>
            <w:shd w:val="clear" w:color="auto" w:fill="auto"/>
            <w:tcMar>
              <w:top w:w="45" w:type="dxa"/>
              <w:left w:w="75" w:type="dxa"/>
              <w:bottom w:w="45" w:type="dxa"/>
              <w:right w:w="75" w:type="dxa"/>
            </w:tcMar>
          </w:tcPr>
          <w:p w14:paraId="24AB6168" w14:textId="77777777" w:rsidR="00FA67A2" w:rsidRDefault="00000000">
            <w:pPr>
              <w:widowControl/>
              <w:spacing w:line="360" w:lineRule="auto"/>
              <w:jc w:val="left"/>
              <w:rPr>
                <w:rFonts w:ascii="宋体" w:eastAsia="宋体" w:hAnsi="宋体" w:cs="宋体" w:hint="eastAsia"/>
                <w:kern w:val="0"/>
                <w:szCs w:val="21"/>
                <w:lang w:bidi="ar"/>
              </w:rPr>
            </w:pPr>
            <w:r>
              <w:rPr>
                <w:rFonts w:ascii="宋体" w:eastAsia="宋体" w:hAnsi="宋体" w:cs="宋体"/>
                <w:kern w:val="0"/>
                <w:szCs w:val="21"/>
                <w:lang w:bidi="ar"/>
              </w:rPr>
              <w:t>本采购</w:t>
            </w:r>
            <w:proofErr w:type="gramStart"/>
            <w:r>
              <w:rPr>
                <w:rFonts w:ascii="宋体" w:eastAsia="宋体" w:hAnsi="宋体" w:cs="宋体"/>
                <w:kern w:val="0"/>
                <w:szCs w:val="21"/>
                <w:lang w:bidi="ar"/>
              </w:rPr>
              <w:t>包专门</w:t>
            </w:r>
            <w:proofErr w:type="gramEnd"/>
            <w:r>
              <w:rPr>
                <w:rFonts w:ascii="宋体" w:eastAsia="宋体" w:hAnsi="宋体" w:cs="宋体"/>
                <w:kern w:val="0"/>
                <w:szCs w:val="21"/>
                <w:lang w:bidi="ar"/>
              </w:rPr>
              <w:t>面向中小企业</w:t>
            </w:r>
          </w:p>
          <w:p w14:paraId="46712C63" w14:textId="77777777" w:rsidR="00FA67A2" w:rsidRDefault="00000000">
            <w:pPr>
              <w:widowControl/>
              <w:spacing w:line="360" w:lineRule="auto"/>
              <w:jc w:val="left"/>
              <w:rPr>
                <w:rFonts w:ascii="宋体" w:eastAsia="宋体" w:hAnsi="宋体" w:cs="宋体" w:hint="eastAsia"/>
                <w:kern w:val="0"/>
                <w:szCs w:val="21"/>
                <w:lang w:bidi="ar"/>
              </w:rPr>
            </w:pPr>
            <w:r>
              <w:rPr>
                <w:rFonts w:ascii="宋体" w:eastAsia="宋体" w:hAnsi="宋体" w:cs="宋体"/>
                <w:kern w:val="0"/>
                <w:szCs w:val="21"/>
                <w:lang w:bidi="ar"/>
              </w:rPr>
              <w:t>采购</w:t>
            </w:r>
          </w:p>
        </w:tc>
        <w:tc>
          <w:tcPr>
            <w:tcW w:w="0" w:type="auto"/>
            <w:shd w:val="clear" w:color="auto" w:fill="auto"/>
            <w:tcMar>
              <w:top w:w="45" w:type="dxa"/>
              <w:left w:w="75" w:type="dxa"/>
              <w:bottom w:w="45" w:type="dxa"/>
              <w:right w:w="75" w:type="dxa"/>
            </w:tcMar>
          </w:tcPr>
          <w:p w14:paraId="5C6C6B45" w14:textId="77777777" w:rsidR="00FA67A2" w:rsidRDefault="00000000">
            <w:pPr>
              <w:widowControl/>
              <w:spacing w:line="360" w:lineRule="auto"/>
              <w:jc w:val="left"/>
              <w:rPr>
                <w:rFonts w:ascii="宋体" w:eastAsia="宋体" w:hAnsi="宋体" w:cs="宋体" w:hint="eastAsia"/>
                <w:kern w:val="0"/>
                <w:szCs w:val="21"/>
                <w:lang w:bidi="ar"/>
              </w:rPr>
            </w:pPr>
            <w:r>
              <w:rPr>
                <w:rFonts w:ascii="宋体" w:eastAsia="宋体" w:hAnsi="宋体" w:cs="宋体" w:hint="eastAsia"/>
                <w:kern w:val="0"/>
                <w:szCs w:val="21"/>
                <w:lang w:bidi="ar"/>
              </w:rPr>
              <w:t>参与的供应商（联合体）服务全部由符合政策要求的中小企业承接</w:t>
            </w:r>
          </w:p>
        </w:tc>
      </w:tr>
    </w:tbl>
    <w:p w14:paraId="048AE720" w14:textId="77777777" w:rsidR="00FA67A2" w:rsidRDefault="00FA67A2">
      <w:pPr>
        <w:ind w:left="360"/>
        <w:rPr>
          <w:rFonts w:ascii="仿宋_GB2312" w:eastAsia="仿宋_GB2312"/>
          <w:sz w:val="32"/>
          <w:szCs w:val="32"/>
        </w:rPr>
      </w:pPr>
    </w:p>
    <w:p w14:paraId="4E7C5F56" w14:textId="77777777" w:rsidR="00FA67A2" w:rsidRDefault="00000000">
      <w:pPr>
        <w:rPr>
          <w:rFonts w:ascii="仿宋_GB2312" w:eastAsia="仿宋_GB2312"/>
          <w:b/>
          <w:bCs/>
          <w:sz w:val="32"/>
          <w:szCs w:val="32"/>
        </w:rPr>
      </w:pPr>
      <w:r>
        <w:rPr>
          <w:rFonts w:ascii="仿宋_GB2312" w:eastAsia="仿宋_GB2312" w:hint="eastAsia"/>
          <w:b/>
          <w:bCs/>
          <w:sz w:val="32"/>
          <w:szCs w:val="32"/>
        </w:rPr>
        <w:t>五、执行说明</w:t>
      </w:r>
    </w:p>
    <w:p w14:paraId="14623405" w14:textId="77777777" w:rsidR="00FA67A2" w:rsidRDefault="00000000">
      <w:pPr>
        <w:numPr>
          <w:ilvl w:val="0"/>
          <w:numId w:val="5"/>
        </w:numPr>
        <w:rPr>
          <w:rFonts w:ascii="仿宋_GB2312" w:eastAsia="仿宋_GB2312"/>
          <w:sz w:val="32"/>
          <w:szCs w:val="32"/>
        </w:rPr>
      </w:pPr>
      <w:r>
        <w:rPr>
          <w:rFonts w:ascii="仿宋_GB2312" w:eastAsia="仿宋_GB2312" w:hint="eastAsia"/>
          <w:b/>
          <w:bCs/>
          <w:sz w:val="32"/>
          <w:szCs w:val="32"/>
        </w:rPr>
        <w:lastRenderedPageBreak/>
        <w:t>验收标准</w:t>
      </w:r>
      <w:r>
        <w:rPr>
          <w:rFonts w:ascii="仿宋_GB2312" w:eastAsia="仿宋_GB2312" w:hint="eastAsia"/>
          <w:sz w:val="32"/>
          <w:szCs w:val="32"/>
        </w:rPr>
        <w:t>：按DB15/T 353.1-2020《内蒙古自治区地方标准建筑消防设施检验规程》及招标文件技术参数执行。</w:t>
      </w:r>
    </w:p>
    <w:p w14:paraId="16726C20" w14:textId="77777777" w:rsidR="00FA67A2" w:rsidRDefault="00000000">
      <w:pPr>
        <w:numPr>
          <w:ilvl w:val="0"/>
          <w:numId w:val="5"/>
        </w:numPr>
        <w:rPr>
          <w:rFonts w:ascii="仿宋_GB2312" w:eastAsia="仿宋_GB2312"/>
          <w:sz w:val="32"/>
          <w:szCs w:val="32"/>
        </w:rPr>
      </w:pPr>
      <w:r>
        <w:rPr>
          <w:rFonts w:ascii="仿宋_GB2312" w:eastAsia="仿宋_GB2312" w:hint="eastAsia"/>
          <w:b/>
          <w:bCs/>
          <w:sz w:val="32"/>
          <w:szCs w:val="32"/>
        </w:rPr>
        <w:t>违约条款</w:t>
      </w:r>
      <w:r>
        <w:rPr>
          <w:rFonts w:ascii="仿宋_GB2312" w:eastAsia="仿宋_GB2312" w:hint="eastAsia"/>
          <w:sz w:val="32"/>
          <w:szCs w:val="32"/>
        </w:rPr>
        <w:t>：现场检测合格后，10个工作日内交付合格的检测报告，延迟交货按合同额0.5%/日扣款。</w:t>
      </w:r>
    </w:p>
    <w:p w14:paraId="7B645AF1" w14:textId="77777777" w:rsidR="00FA67A2" w:rsidRDefault="00FA67A2">
      <w:pPr>
        <w:rPr>
          <w:rFonts w:ascii="仿宋_GB2312" w:eastAsia="仿宋_GB2312"/>
          <w:sz w:val="32"/>
          <w:szCs w:val="32"/>
        </w:rPr>
      </w:pPr>
    </w:p>
    <w:sectPr w:rsidR="00FA67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BF98E" w14:textId="77777777" w:rsidR="003F68A6" w:rsidRDefault="003F68A6" w:rsidP="00045F6E">
      <w:r>
        <w:separator/>
      </w:r>
    </w:p>
  </w:endnote>
  <w:endnote w:type="continuationSeparator" w:id="0">
    <w:p w14:paraId="231C5061" w14:textId="77777777" w:rsidR="003F68A6" w:rsidRDefault="003F68A6" w:rsidP="0004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7610848-86EB-446C-9E9C-B5056499C1E1}"/>
    <w:embedBold r:id="rId2" w:fontKey="{FFACFE1E-2BF1-4BDE-8FE8-418D40835AD5}"/>
    <w:embedItalic r:id="rId3" w:fontKey="{E437E68C-E19E-47E5-8E26-A1C7FF81475B}"/>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20C20466-6F15-4762-8390-512FB91008CD}"/>
  </w:font>
  <w:font w:name="仿宋_GB2312">
    <w:panose1 w:val="02010609030101010101"/>
    <w:charset w:val="86"/>
    <w:family w:val="modern"/>
    <w:pitch w:val="fixed"/>
    <w:sig w:usb0="00000001" w:usb1="080E0000" w:usb2="00000010" w:usb3="00000000" w:csb0="00040000" w:csb1="00000000"/>
    <w:embedRegular r:id="rId5" w:subsetted="1" w:fontKey="{91DD327F-9D9E-49D3-9457-A9164A97587B}"/>
    <w:embedBold r:id="rId6" w:subsetted="1" w:fontKey="{F0AA87E3-9C7C-46E3-814B-953355A14585}"/>
  </w:font>
  <w:font w:name="方正仿宋_GB2312">
    <w:altName w:val="方正仿宋_GB2312"/>
    <w:charset w:val="86"/>
    <w:family w:val="auto"/>
    <w:pitch w:val="default"/>
    <w:sig w:usb0="A00002BF" w:usb1="184F6CFA" w:usb2="00000012" w:usb3="00000000" w:csb0="00040001" w:csb1="00000000"/>
    <w:embedBold r:id="rId7" w:subsetted="1" w:fontKey="{D71EC987-BA0D-409D-8DAB-3159B15B90D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4D81C" w14:textId="77777777" w:rsidR="003F68A6" w:rsidRDefault="003F68A6" w:rsidP="00045F6E">
      <w:r>
        <w:separator/>
      </w:r>
    </w:p>
  </w:footnote>
  <w:footnote w:type="continuationSeparator" w:id="0">
    <w:p w14:paraId="5D426EBB" w14:textId="77777777" w:rsidR="003F68A6" w:rsidRDefault="003F68A6" w:rsidP="00045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1E6"/>
    <w:multiLevelType w:val="multilevel"/>
    <w:tmpl w:val="034C31E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9CA39FE"/>
    <w:multiLevelType w:val="multilevel"/>
    <w:tmpl w:val="09CA39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8BB0AA9"/>
    <w:multiLevelType w:val="multilevel"/>
    <w:tmpl w:val="38BB0AA9"/>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3EED412D"/>
    <w:multiLevelType w:val="multilevel"/>
    <w:tmpl w:val="3EED412D"/>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5A9E2939"/>
    <w:multiLevelType w:val="multilevel"/>
    <w:tmpl w:val="5A9E293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7DF16462"/>
    <w:multiLevelType w:val="multilevel"/>
    <w:tmpl w:val="7DF164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70804082">
    <w:abstractNumId w:val="5"/>
  </w:num>
  <w:num w:numId="2" w16cid:durableId="506754126">
    <w:abstractNumId w:val="1"/>
  </w:num>
  <w:num w:numId="3" w16cid:durableId="1157646440">
    <w:abstractNumId w:val="0"/>
  </w:num>
  <w:num w:numId="4" w16cid:durableId="399211684">
    <w:abstractNumId w:val="2"/>
  </w:num>
  <w:num w:numId="5" w16cid:durableId="132527425">
    <w:abstractNumId w:val="4"/>
  </w:num>
  <w:num w:numId="6" w16cid:durableId="1866822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269"/>
    <w:rsid w:val="00016269"/>
    <w:rsid w:val="00045F6E"/>
    <w:rsid w:val="00162EC4"/>
    <w:rsid w:val="00292333"/>
    <w:rsid w:val="00367057"/>
    <w:rsid w:val="003F22FA"/>
    <w:rsid w:val="003F68A6"/>
    <w:rsid w:val="004358FD"/>
    <w:rsid w:val="004B21A9"/>
    <w:rsid w:val="004E1F0A"/>
    <w:rsid w:val="00565B68"/>
    <w:rsid w:val="00595A6A"/>
    <w:rsid w:val="0061283A"/>
    <w:rsid w:val="008647EF"/>
    <w:rsid w:val="00882BEA"/>
    <w:rsid w:val="0094739F"/>
    <w:rsid w:val="00971CA8"/>
    <w:rsid w:val="00AB5CD0"/>
    <w:rsid w:val="00DB2C23"/>
    <w:rsid w:val="00F65342"/>
    <w:rsid w:val="00FA073E"/>
    <w:rsid w:val="00FA67A2"/>
    <w:rsid w:val="00FB20B5"/>
    <w:rsid w:val="490B7B0A"/>
    <w:rsid w:val="7E5C5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AC565"/>
  <w15:docId w15:val="{79642AB6-C9B3-43F3-878A-963396576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Normal (Web)"/>
    <w:basedOn w:val="a"/>
    <w:qFormat/>
    <w:pPr>
      <w:spacing w:beforeAutospacing="1" w:afterAutospacing="1"/>
      <w:jc w:val="left"/>
    </w:pPr>
    <w:rPr>
      <w:rFonts w:cs="Times New Roman"/>
      <w:kern w:val="0"/>
      <w:sz w:val="24"/>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qFormat/>
    <w:rPr>
      <w:rFonts w:cstheme="majorBidi"/>
      <w:color w:val="365F91" w:themeColor="accent1" w:themeShade="BF"/>
      <w:sz w:val="28"/>
      <w:szCs w:val="28"/>
    </w:rPr>
  </w:style>
  <w:style w:type="character" w:customStyle="1" w:styleId="50">
    <w:name w:val="标题 5 字符"/>
    <w:basedOn w:val="a0"/>
    <w:link w:val="5"/>
    <w:uiPriority w:val="9"/>
    <w:semiHidden/>
    <w:qFormat/>
    <w:rPr>
      <w:rFonts w:cstheme="majorBidi"/>
      <w:color w:val="365F91" w:themeColor="accent1" w:themeShade="BF"/>
      <w:sz w:val="24"/>
      <w:szCs w:val="24"/>
    </w:rPr>
  </w:style>
  <w:style w:type="character" w:customStyle="1" w:styleId="60">
    <w:name w:val="标题 6 字符"/>
    <w:basedOn w:val="a0"/>
    <w:link w:val="6"/>
    <w:uiPriority w:val="9"/>
    <w:semiHidden/>
    <w:qFormat/>
    <w:rPr>
      <w:rFonts w:cstheme="majorBidi"/>
      <w:b/>
      <w:bCs/>
      <w:color w:val="365F9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365F91" w:themeColor="accent1" w:themeShade="BF"/>
    </w:rPr>
  </w:style>
  <w:style w:type="paragraph" w:styleId="af">
    <w:name w:val="Intense Quote"/>
    <w:basedOn w:val="a"/>
    <w:next w:val="a"/>
    <w:link w:val="af0"/>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0">
    <w:name w:val="明显引用 字符"/>
    <w:basedOn w:val="a0"/>
    <w:link w:val="af"/>
    <w:uiPriority w:val="30"/>
    <w:qFormat/>
    <w:rPr>
      <w:i/>
      <w:iCs/>
      <w:color w:val="365F91" w:themeColor="accent1" w:themeShade="BF"/>
    </w:rPr>
  </w:style>
  <w:style w:type="character" w:customStyle="1" w:styleId="12">
    <w:name w:val="明显参考1"/>
    <w:basedOn w:val="a0"/>
    <w:uiPriority w:val="32"/>
    <w:qFormat/>
    <w:rPr>
      <w:b/>
      <w:bCs/>
      <w:smallCaps/>
      <w:color w:val="365F91" w:themeColor="accent1" w:themeShade="BF"/>
      <w:spacing w:val="5"/>
    </w:rPr>
  </w:style>
  <w:style w:type="paragraph" w:customStyle="1" w:styleId="af1">
    <w:name w:val="小四正文"/>
    <w:basedOn w:val="a"/>
    <w:qFormat/>
    <w:pPr>
      <w:snapToGrid w:val="0"/>
      <w:spacing w:line="360" w:lineRule="auto"/>
      <w:ind w:firstLineChars="250" w:firstLine="600"/>
      <w:jc w:val="left"/>
    </w:pPr>
    <w:rPr>
      <w:rFonts w:ascii="宋体" w:hAnsi="宋体" w:cs="宋体"/>
      <w:kern w:val="0"/>
      <w:sz w:val="24"/>
      <w:szCs w:val="24"/>
    </w:rPr>
  </w:style>
  <w:style w:type="character" w:customStyle="1" w:styleId="a6">
    <w:name w:val="页眉 字符"/>
    <w:basedOn w:val="a0"/>
    <w:link w:val="a5"/>
    <w:uiPriority w:val="99"/>
    <w:qFormat/>
    <w:rPr>
      <w:kern w:val="2"/>
      <w:sz w:val="18"/>
      <w:szCs w:val="18"/>
    </w:rPr>
  </w:style>
  <w:style w:type="character" w:customStyle="1" w:styleId="a4">
    <w:name w:val="页脚 字符"/>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2499</Words>
  <Characters>2575</Characters>
  <Application>Microsoft Office Word</Application>
  <DocSecurity>0</DocSecurity>
  <Lines>160</Lines>
  <Paragraphs>211</Paragraphs>
  <ScaleCrop>false</ScaleCrop>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创权 徐</dc:creator>
  <cp:lastModifiedBy>创权 徐</cp:lastModifiedBy>
  <cp:revision>2</cp:revision>
  <cp:lastPrinted>2025-06-23T08:19:00Z</cp:lastPrinted>
  <dcterms:created xsi:type="dcterms:W3CDTF">2025-06-26T02:33:00Z</dcterms:created>
  <dcterms:modified xsi:type="dcterms:W3CDTF">2025-06-26T02:33:00Z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eyJoZGlkIjoiZmJhNTEwOGEwZjJjODgwY2UyYmQ0NTM0NDNmMjBhYjYiLCJ1c2VySWQiOiI5NTEyNjA1MzIifQ==</vt:lpwstr>
  </property>
  <property fmtid="{D5CDD505-2E9C-101B-9397-08002B2CF9AE}" pid="3" name="KSOProductBuildVer">
    <vt:lpwstr>2052-12.1.0.21541</vt:lpwstr>
  </property>
  <property fmtid="{D5CDD505-2E9C-101B-9397-08002B2CF9AE}" pid="4" name="ICV">
    <vt:lpwstr>D402C4184DDE4D6293361FC7120CDFF0_13</vt:lpwstr>
  </property>
</Properties>
</file>