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D2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关于组织开展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阿拉善职业技术学院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</w:t>
      </w:r>
    </w:p>
    <w:p w14:paraId="3124C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“挑战杯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大学生创业计划竞赛的通知</w:t>
      </w:r>
    </w:p>
    <w:p w14:paraId="2F2E064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32"/>
          <w:szCs w:val="32"/>
        </w:rPr>
      </w:pPr>
    </w:p>
    <w:p w14:paraId="744D2CAF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sz w:val="32"/>
          <w:szCs w:val="32"/>
          <w:highlight w:val="none"/>
          <w:lang w:val="en-US" w:eastAsia="zh-CN"/>
        </w:rPr>
        <w:t>各系部：</w:t>
      </w:r>
    </w:p>
    <w:p w14:paraId="7470E757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深入学习贯彻党的二十届四中全会精神，全面落实“十五五”时期战略任务和重大举措，紧扣国家加快高水平科技自立自强核心要求，引导和激励我院青年学生弘扬创新精神、培育创业意识、提升创业能力，做好“挑战杯”系列竞赛组织实施和重点项目培育工作，根据安排，现启动我院2026年“挑战杯”大学生创业计划竞赛。具体工作通知如下：</w:t>
      </w:r>
    </w:p>
    <w:p w14:paraId="4083BEEF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活动时间</w:t>
      </w:r>
    </w:p>
    <w:p w14:paraId="38012AB8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sz w:val="32"/>
          <w:szCs w:val="32"/>
          <w:highlight w:val="none"/>
          <w:lang w:val="en-US" w:eastAsia="zh-CN"/>
        </w:rPr>
        <w:t>2025年12月—2026年4月</w:t>
      </w:r>
    </w:p>
    <w:p w14:paraId="6D11C55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二、参赛对象</w:t>
      </w:r>
    </w:p>
    <w:p w14:paraId="14F9F662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全体在校学生均可参赛。</w:t>
      </w:r>
    </w:p>
    <w:p w14:paraId="018E258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6861"/>
        </w:tabs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三、参赛要求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</w:p>
    <w:p w14:paraId="110B7EE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竞赛以团队形式参赛。参赛者自行组成学科优势互补、专业配备科学、人员结构合理的创业计划团队。团队人数原则上不超过10人，每个项目指导教师原则上不超过3人，每人（每个团队）限报1个项目；每个参赛项目只可选择参加一个组别，不得兼报。</w:t>
      </w:r>
    </w:p>
    <w:p w14:paraId="16C8BB6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2.比赛过程中禁止随意更换组员，如有特殊情况需要进行人员调整，需提前一周向竞赛组委会提交书面申请，征得组委会同意后方可进行调整。</w:t>
      </w:r>
    </w:p>
    <w:p w14:paraId="5DCBD4D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720" w:right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3.鼓励现有学生创业团队参赛。</w:t>
      </w:r>
    </w:p>
    <w:p w14:paraId="4234515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四、参赛组别</w:t>
      </w:r>
    </w:p>
    <w:p w14:paraId="6F80817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本次大赛聚焦创新、协调、绿色、开放、共享五大发展理念，共设五个组别：</w:t>
      </w:r>
    </w:p>
    <w:p w14:paraId="4CAE7BD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1.科技创新和未来产业：围绕创新驱动发展战略，推动数字经济健康发展，在智能制造、信息技术、大数据、人工智能、生命科学、新材料、军民融合等领域，结合实践观察设计项目。</w:t>
      </w:r>
    </w:p>
    <w:p w14:paraId="09E76EC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2.乡村振兴和农业农村现代化：围绕实施乡村振兴战略，在农林牧渔、电子商务、乡村旅游等领域，结合实践观察设计项目。</w:t>
      </w:r>
    </w:p>
    <w:p w14:paraId="43B6209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3.生态文明建设和绿色低碳发展：围绕可持续发展战略和碳达峰碳中和目标，在绿色低碳产业、绿色消费、环境治理、可持续资源开发、生态环保、清洁能源应用等领域，结合实践观察设计项目。</w:t>
      </w:r>
    </w:p>
    <w:p w14:paraId="3E1536D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.文化创意和区域交流合作：突出共融、共享，紧密围绕“一带一路”和京津冀、长三角、粤港澳大湾区以及成渝地区双城经济圈、长江经济带和黄河流域等区域合作，或在工业设计、动漫广告、体育竞技和国际文化传播、对外交流培训、对外经贸等领域，结合实践观察设计项目。</w:t>
      </w:r>
    </w:p>
    <w:p w14:paraId="1F2EF3F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5.社会治理和公共服务：围绕国家治理体系和治理能力现代化建设，在政务服务、消费生活、公共卫生与医疗服务、金融与财经法务、教育培训、交通物流、人力资源、城乡融合等领域，结合实践观察设计项目。</w:t>
      </w:r>
    </w:p>
    <w:p w14:paraId="72B6D4D5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五、赛程安排</w:t>
      </w:r>
    </w:p>
    <w:p w14:paraId="1733E56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  <w:t>（一）团队预报名（2026年1月10日前）</w:t>
      </w:r>
    </w:p>
    <w:p w14:paraId="5F9A975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学生团队报名以项目主要负责人所在系为准进行项目申报，并于2026年1月10日24点前完成线上预报名。符合参赛要求的学生根据相关要求自行组建团队，在规定时间内填写报名表。线上预报名需按照填报要求，准确填写项目初拟题目及参赛组别。预报名链接如下:#小程序://报名表/mnujeMyKNilumoA。</w:t>
      </w:r>
    </w:p>
    <w:p w14:paraId="6CEB6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凡参赛团队必须指定一名负责人扫二维码进入“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阿拉善职业技术学院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第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届挑战杯竞赛群”。</w:t>
      </w:r>
    </w:p>
    <w:p w14:paraId="36BC5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1313815</wp:posOffset>
            </wp:positionH>
            <wp:positionV relativeFrom="paragraph">
              <wp:posOffset>37465</wp:posOffset>
            </wp:positionV>
            <wp:extent cx="2096135" cy="2590800"/>
            <wp:effectExtent l="0" t="0" r="1841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45726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  <w:t>（二）作品提交（2026年3月15日前）</w:t>
      </w:r>
    </w:p>
    <w:p w14:paraId="6D6EBF5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参赛团队完成报名表提交后，需在规定时间内完成项目作品，并提交以下电子版文件（WORD版和PDF版各一份）至各院团委邮箱，项目提交文件名请以‘挑战杯’竞赛-系部-项目负责人姓名”命名。</w:t>
      </w:r>
    </w:p>
    <w:p w14:paraId="0AD0915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  <w:t>(三)赛前培训及项目初审</w:t>
      </w:r>
    </w:p>
    <w:p w14:paraId="05F810E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3月中下旬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专业人员进行赛前培训及项目初审，</w:t>
      </w:r>
      <w:r>
        <w:rPr>
          <w:rFonts w:hint="eastAsia" w:ascii="仿宋_GB2312" w:hAnsi="仿宋_GB2312" w:eastAsia="仿宋_GB2312" w:cs="仿宋_GB2312"/>
          <w:sz w:val="32"/>
          <w:szCs w:val="32"/>
        </w:rPr>
        <w:t>评审突出实践导向，注重考查学生了解社会现状、关注社会民生、解决社会问题的意识、能力和水平。具体评价维度包括项目的社会价值、实践过程、创新意义、发展前景和团队协作等方面，评审合格的作品入围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校级选拔</w:t>
      </w:r>
      <w:r>
        <w:rPr>
          <w:rFonts w:hint="eastAsia" w:ascii="仿宋_GB2312" w:hAnsi="仿宋_GB2312" w:eastAsia="仿宋_GB2312" w:cs="仿宋_GB2312"/>
          <w:sz w:val="32"/>
          <w:szCs w:val="32"/>
        </w:rPr>
        <w:t>赛。</w:t>
      </w:r>
    </w:p>
    <w:p w14:paraId="4920B92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 w:bidi="ar"/>
        </w:rPr>
        <w:t>（四）比赛时间</w:t>
      </w:r>
    </w:p>
    <w:p w14:paraId="6DCD146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校内选拔赛拟定2026年4月上旬</w:t>
      </w:r>
    </w:p>
    <w:p w14:paraId="0626219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、注意事项</w:t>
      </w:r>
    </w:p>
    <w:p w14:paraId="667CEB8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4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（一）对于获得授权的发明创造、专利或专有技术，申报时需提交具有法律效力的发明创造、专利或专有技术所有人的书面授权许可、项目鉴定证书、专利证书等复印件。</w:t>
      </w:r>
    </w:p>
    <w:p w14:paraId="3A8B4F5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4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对于已工商注册的项目，在报名时可提交相关证明材料（含单位概况、法定代表人情况、营业执照复印件、税务登记证复印件、组织机构代码复印件、股权结构等材料），供评委作评审参考。已工商注册项目的负责人须为企业法定代表人。</w:t>
      </w:r>
    </w:p>
    <w:p w14:paraId="22F27C4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4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系部</w:t>
      </w:r>
      <w:r>
        <w:rPr>
          <w:rFonts w:hint="eastAsia" w:ascii="仿宋_GB2312" w:hAnsi="仿宋_GB2312" w:eastAsia="仿宋_GB2312" w:cs="仿宋_GB2312"/>
          <w:sz w:val="32"/>
          <w:szCs w:val="32"/>
        </w:rPr>
        <w:t>、各参赛项目要开阔思路，激发创意，可通过各级各类科研项目、社会实践项目、志愿服务项目进行成果转化，也可依托学生自主创业项目，精心设计，凝练总结经验，将比赛作为开拓市场、打造品牌的良好契机。</w:t>
      </w:r>
    </w:p>
    <w:p w14:paraId="0B88DE1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left="0" w:right="0" w:firstLine="4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（四）有关赛事具体要求可参照《“挑战杯”中国大学生创业计划竞赛章程》执行。</w:t>
      </w:r>
    </w:p>
    <w:p w14:paraId="2BEB0B4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F8B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附件：</w:t>
      </w:r>
    </w:p>
    <w:p w14:paraId="3856A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阿拉善职业技术学院第三届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“挑战杯”大学生创业计划竞赛作品格式要求</w:t>
      </w:r>
    </w:p>
    <w:p w14:paraId="45B22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阿拉善职业技术学院第三届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“挑战杯”大学生创业计划竞赛作品申报书</w:t>
      </w:r>
    </w:p>
    <w:p w14:paraId="4DD80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方正仿宋_GB2312" w:cs="Times New Roman"/>
          <w:sz w:val="32"/>
          <w:szCs w:val="32"/>
          <w:lang w:eastAsia="zh-CN"/>
        </w:rPr>
        <w:t>阿拉善职业技术学院第三届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“挑战杯”大学生创业计划竞赛上报作品汇总表</w:t>
      </w:r>
    </w:p>
    <w:p w14:paraId="67D9D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177EEAE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李颖、陆婧</w:t>
      </w:r>
    </w:p>
    <w:p w14:paraId="58A644A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0483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8333709</w:t>
      </w:r>
    </w:p>
    <w:p w14:paraId="0985561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azygqt@163</w:t>
      </w:r>
      <w:r>
        <w:rPr>
          <w:rFonts w:hint="eastAsia" w:ascii="仿宋_GB2312" w:hAnsi="仿宋_GB2312" w:eastAsia="仿宋_GB2312" w:cs="仿宋_GB2312"/>
          <w:sz w:val="32"/>
          <w:szCs w:val="32"/>
        </w:rPr>
        <w:t>.com</w:t>
      </w:r>
    </w:p>
    <w:p w14:paraId="4100C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5E005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</w:p>
    <w:p w14:paraId="6F909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共青团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阿拉善职业技术学院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委员会</w:t>
      </w:r>
    </w:p>
    <w:p w14:paraId="026C2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2025年12</w:t>
      </w:r>
      <w:bookmarkStart w:id="0" w:name="_GoBack"/>
      <w:bookmarkEnd w:id="0"/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月22日</w:t>
      </w: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Lucida Sans Typewriter">
    <w:panose1 w:val="020B0509030504030204"/>
    <w:charset w:val="00"/>
    <w:family w:val="auto"/>
    <w:pitch w:val="default"/>
    <w:sig w:usb0="00000003" w:usb1="00000000" w:usb2="00000000" w:usb3="00000000" w:csb0="2000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04D90">
    <w:pPr>
      <w:pStyle w:val="3"/>
      <w:spacing w:line="171" w:lineRule="auto"/>
      <w:ind w:left="9282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56011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56011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58BF03"/>
    <w:multiLevelType w:val="singleLevel"/>
    <w:tmpl w:val="2158BF0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BC2E87"/>
    <w:rsid w:val="02072A78"/>
    <w:rsid w:val="02D52B76"/>
    <w:rsid w:val="03041347"/>
    <w:rsid w:val="03220A1F"/>
    <w:rsid w:val="052F2A11"/>
    <w:rsid w:val="061960BC"/>
    <w:rsid w:val="07342561"/>
    <w:rsid w:val="07C84A57"/>
    <w:rsid w:val="07C93C82"/>
    <w:rsid w:val="088A7F5F"/>
    <w:rsid w:val="0CF63E15"/>
    <w:rsid w:val="0DF465A6"/>
    <w:rsid w:val="0E3177FA"/>
    <w:rsid w:val="0FF7412C"/>
    <w:rsid w:val="10AD5132"/>
    <w:rsid w:val="10FE14EA"/>
    <w:rsid w:val="115B693C"/>
    <w:rsid w:val="119A732D"/>
    <w:rsid w:val="120E3096"/>
    <w:rsid w:val="134E7F4B"/>
    <w:rsid w:val="13857CA0"/>
    <w:rsid w:val="157224A6"/>
    <w:rsid w:val="16BC2E87"/>
    <w:rsid w:val="1A3B37AF"/>
    <w:rsid w:val="1AC75042"/>
    <w:rsid w:val="1BE615C2"/>
    <w:rsid w:val="1D295B40"/>
    <w:rsid w:val="1FE87F35"/>
    <w:rsid w:val="20141DB5"/>
    <w:rsid w:val="25FD5DBC"/>
    <w:rsid w:val="279F537D"/>
    <w:rsid w:val="28732366"/>
    <w:rsid w:val="2D0A14EA"/>
    <w:rsid w:val="2D6230D5"/>
    <w:rsid w:val="30BD6874"/>
    <w:rsid w:val="3176314E"/>
    <w:rsid w:val="31C679AA"/>
    <w:rsid w:val="33AE6D1B"/>
    <w:rsid w:val="384D2C63"/>
    <w:rsid w:val="386F66A6"/>
    <w:rsid w:val="38D233DD"/>
    <w:rsid w:val="38FA1486"/>
    <w:rsid w:val="397321C6"/>
    <w:rsid w:val="39BC591B"/>
    <w:rsid w:val="39BD78E5"/>
    <w:rsid w:val="3D0C4E0B"/>
    <w:rsid w:val="3D18555E"/>
    <w:rsid w:val="3EC3599D"/>
    <w:rsid w:val="421A58D4"/>
    <w:rsid w:val="430622FC"/>
    <w:rsid w:val="4331074A"/>
    <w:rsid w:val="43813731"/>
    <w:rsid w:val="43884ABF"/>
    <w:rsid w:val="47306BC3"/>
    <w:rsid w:val="47E26E94"/>
    <w:rsid w:val="48BF0F83"/>
    <w:rsid w:val="49940662"/>
    <w:rsid w:val="4BA34B8C"/>
    <w:rsid w:val="4C003D8D"/>
    <w:rsid w:val="50B339A0"/>
    <w:rsid w:val="510D4856"/>
    <w:rsid w:val="51F37EF0"/>
    <w:rsid w:val="53360094"/>
    <w:rsid w:val="54F71AA5"/>
    <w:rsid w:val="55B94FAC"/>
    <w:rsid w:val="569D042A"/>
    <w:rsid w:val="574A05B2"/>
    <w:rsid w:val="5C0D283B"/>
    <w:rsid w:val="5C0D3D75"/>
    <w:rsid w:val="60017C7C"/>
    <w:rsid w:val="61587D6F"/>
    <w:rsid w:val="623B56C7"/>
    <w:rsid w:val="63FA6EBC"/>
    <w:rsid w:val="64CA4AE0"/>
    <w:rsid w:val="65396C91"/>
    <w:rsid w:val="6B144D07"/>
    <w:rsid w:val="6B99345E"/>
    <w:rsid w:val="6BC95AF1"/>
    <w:rsid w:val="6C621AA2"/>
    <w:rsid w:val="6FEC08D5"/>
    <w:rsid w:val="70C76378"/>
    <w:rsid w:val="71F4319C"/>
    <w:rsid w:val="72916C3D"/>
    <w:rsid w:val="74793E2D"/>
    <w:rsid w:val="74FB2A94"/>
    <w:rsid w:val="757545F4"/>
    <w:rsid w:val="75C228DC"/>
    <w:rsid w:val="75D94B83"/>
    <w:rsid w:val="77B358A8"/>
    <w:rsid w:val="792F0F5E"/>
    <w:rsid w:val="7ABD2CC5"/>
    <w:rsid w:val="7B9F23CB"/>
    <w:rsid w:val="7CA67789"/>
    <w:rsid w:val="7D180687"/>
    <w:rsid w:val="7F6B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1086</Words>
  <Characters>1132</Characters>
  <Lines>0</Lines>
  <Paragraphs>0</Paragraphs>
  <TotalTime>30</TotalTime>
  <ScaleCrop>false</ScaleCrop>
  <LinksUpToDate>false</LinksUpToDate>
  <CharactersWithSpaces>1133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2025-12-17T08:52:00Z</dcterms:created>
  <dc:creator>Kiss and shoot</dc:creator>
  <cp:lastModifiedBy>111</cp:lastModifiedBy>
  <cp:lastPrinted>2025-12-22T08:53:00Z</cp:lastPrinted>
  <dcterms:modified xsi:type="dcterms:W3CDTF">2025-12-24T01:47:34Z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86C60508A7604300B504D4B9EDD36B95_13</vt:lpwstr>
  </property>
  <property fmtid="{D5CDD505-2E9C-101B-9397-08002B2CF9AE}" pid="4" name="KSOTemplateDocerSaveRecord">
    <vt:lpwstr>eyJoZGlkIjoiM2Q4N2UwM2RmYmFkZDllOWJiMGNjZjgzODcxNWNiY2IiLCJ1c2VySWQiOiIxMDc2ODcxNzQ4In0=</vt:lpwstr>
  </property>
</Properties>
</file>